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6.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FFED95" w14:textId="3BEDBDF7" w:rsidR="00A33C08" w:rsidRPr="007C2910" w:rsidRDefault="00846689" w:rsidP="00A33C08">
      <w:pPr>
        <w:jc w:val="center"/>
        <w:rPr>
          <w:b/>
          <w:color w:val="1B1810" w:themeColor="background2" w:themeShade="1A"/>
          <w:sz w:val="28"/>
          <w:szCs w:val="28"/>
        </w:rPr>
      </w:pPr>
      <w:r w:rsidRPr="007C2910">
        <w:rPr>
          <w:b/>
          <w:color w:val="1B1810" w:themeColor="background2" w:themeShade="1A"/>
          <w:sz w:val="28"/>
          <w:szCs w:val="28"/>
        </w:rPr>
        <w:t>И</w:t>
      </w:r>
      <w:r w:rsidR="00A06E5C" w:rsidRPr="007C2910">
        <w:rPr>
          <w:b/>
          <w:color w:val="1B1810" w:themeColor="background2" w:themeShade="1A"/>
          <w:sz w:val="28"/>
          <w:szCs w:val="28"/>
        </w:rPr>
        <w:t>нформация о</w:t>
      </w:r>
      <w:r w:rsidR="00A33C08" w:rsidRPr="007C2910">
        <w:rPr>
          <w:b/>
          <w:color w:val="1B1810" w:themeColor="background2" w:themeShade="1A"/>
          <w:sz w:val="28"/>
          <w:szCs w:val="28"/>
        </w:rPr>
        <w:t xml:space="preserve"> социально-экономическо</w:t>
      </w:r>
      <w:r w:rsidR="00A06E5C" w:rsidRPr="007C2910">
        <w:rPr>
          <w:b/>
          <w:color w:val="1B1810" w:themeColor="background2" w:themeShade="1A"/>
          <w:sz w:val="28"/>
          <w:szCs w:val="28"/>
        </w:rPr>
        <w:t>м</w:t>
      </w:r>
      <w:r w:rsidR="00A33C08" w:rsidRPr="007C2910">
        <w:rPr>
          <w:b/>
          <w:color w:val="1B1810" w:themeColor="background2" w:themeShade="1A"/>
          <w:sz w:val="28"/>
          <w:szCs w:val="28"/>
        </w:rPr>
        <w:t xml:space="preserve"> развити</w:t>
      </w:r>
      <w:r w:rsidR="00A06E5C" w:rsidRPr="007C2910">
        <w:rPr>
          <w:b/>
          <w:color w:val="1B1810" w:themeColor="background2" w:themeShade="1A"/>
          <w:sz w:val="28"/>
          <w:szCs w:val="28"/>
        </w:rPr>
        <w:t>и</w:t>
      </w:r>
      <w:r w:rsidR="00A33C08" w:rsidRPr="007C2910">
        <w:rPr>
          <w:b/>
          <w:color w:val="1B1810" w:themeColor="background2" w:themeShade="1A"/>
          <w:sz w:val="28"/>
          <w:szCs w:val="28"/>
        </w:rPr>
        <w:t xml:space="preserve"> Сергачского муниципального </w:t>
      </w:r>
      <w:r w:rsidR="00E675BB" w:rsidRPr="007C2910">
        <w:rPr>
          <w:b/>
          <w:color w:val="1B1810" w:themeColor="background2" w:themeShade="1A"/>
          <w:sz w:val="28"/>
          <w:szCs w:val="28"/>
        </w:rPr>
        <w:t>округа</w:t>
      </w:r>
      <w:r w:rsidR="00A33C08" w:rsidRPr="007C2910">
        <w:rPr>
          <w:b/>
          <w:color w:val="1B1810" w:themeColor="background2" w:themeShade="1A"/>
          <w:sz w:val="28"/>
          <w:szCs w:val="28"/>
        </w:rPr>
        <w:t xml:space="preserve"> Нижегородской области за </w:t>
      </w:r>
      <w:r w:rsidR="00B8296F">
        <w:rPr>
          <w:b/>
          <w:color w:val="1B1810" w:themeColor="background2" w:themeShade="1A"/>
          <w:sz w:val="28"/>
          <w:szCs w:val="28"/>
        </w:rPr>
        <w:t xml:space="preserve"> 2</w:t>
      </w:r>
      <w:r w:rsidR="0072759E">
        <w:rPr>
          <w:b/>
          <w:color w:val="1B1810" w:themeColor="background2" w:themeShade="1A"/>
          <w:sz w:val="28"/>
          <w:szCs w:val="28"/>
        </w:rPr>
        <w:t>02</w:t>
      </w:r>
      <w:r w:rsidR="007978EC">
        <w:rPr>
          <w:b/>
          <w:color w:val="1B1810" w:themeColor="background2" w:themeShade="1A"/>
          <w:sz w:val="28"/>
          <w:szCs w:val="28"/>
        </w:rPr>
        <w:t>5</w:t>
      </w:r>
      <w:r w:rsidR="00FF52EE">
        <w:rPr>
          <w:b/>
          <w:color w:val="1B1810" w:themeColor="background2" w:themeShade="1A"/>
          <w:sz w:val="28"/>
          <w:szCs w:val="28"/>
        </w:rPr>
        <w:t>г.</w:t>
      </w:r>
    </w:p>
    <w:p w14:paraId="5C841C3C" w14:textId="77777777" w:rsidR="00A33C08" w:rsidRDefault="00A33C08" w:rsidP="00B64FC6">
      <w:pPr>
        <w:tabs>
          <w:tab w:val="left" w:pos="284"/>
        </w:tabs>
        <w:ind w:right="38"/>
        <w:jc w:val="center"/>
        <w:rPr>
          <w:b/>
          <w:i/>
        </w:rPr>
      </w:pPr>
    </w:p>
    <w:p w14:paraId="58B47A41" w14:textId="56F1C1B4" w:rsidR="00A33C08" w:rsidRDefault="00A33C08" w:rsidP="000D5FF3">
      <w:pPr>
        <w:tabs>
          <w:tab w:val="num" w:pos="720"/>
        </w:tabs>
        <w:jc w:val="center"/>
        <w:rPr>
          <w:b/>
        </w:rPr>
      </w:pPr>
      <w:r w:rsidRPr="001009CB">
        <w:rPr>
          <w:b/>
        </w:rPr>
        <w:t>Общая оценка социально-экономического развития*</w:t>
      </w:r>
    </w:p>
    <w:p w14:paraId="13A1048A" w14:textId="77777777" w:rsidR="005C6EFB" w:rsidRPr="001009CB" w:rsidRDefault="005C6EFB" w:rsidP="000D5FF3">
      <w:pPr>
        <w:tabs>
          <w:tab w:val="num" w:pos="720"/>
        </w:tabs>
        <w:jc w:val="center"/>
        <w:rPr>
          <w:b/>
        </w:rPr>
      </w:pPr>
    </w:p>
    <w:p w14:paraId="0C630605" w14:textId="624F6F3A" w:rsidR="000D5FF3" w:rsidRPr="005C6EFB" w:rsidRDefault="007B5736" w:rsidP="000D5FF3">
      <w:pPr>
        <w:pStyle w:val="ConsNormal"/>
        <w:widowControl/>
        <w:tabs>
          <w:tab w:val="left" w:pos="567"/>
          <w:tab w:val="left" w:pos="709"/>
        </w:tabs>
        <w:ind w:right="0" w:firstLine="0"/>
        <w:jc w:val="both"/>
        <w:rPr>
          <w:rFonts w:ascii="Times New Roman" w:hAnsi="Times New Roman" w:cs="Times New Roman"/>
          <w:sz w:val="24"/>
          <w:szCs w:val="24"/>
        </w:rPr>
      </w:pPr>
      <w:r>
        <w:rPr>
          <w:rFonts w:ascii="Times New Roman" w:hAnsi="Times New Roman" w:cs="Times New Roman"/>
          <w:sz w:val="28"/>
          <w:szCs w:val="28"/>
        </w:rPr>
        <w:t xml:space="preserve">    </w:t>
      </w:r>
      <w:r w:rsidR="000D5FF3" w:rsidRPr="005C6EFB">
        <w:rPr>
          <w:rFonts w:ascii="Times New Roman" w:hAnsi="Times New Roman" w:cs="Times New Roman"/>
          <w:sz w:val="24"/>
          <w:szCs w:val="24"/>
        </w:rPr>
        <w:t xml:space="preserve">По итогам уровня развития территорий области, проводимой министерством экономического развития и инвестиций Нижегородской области по двум группам индикаторов, характеризующим наращивание налогового потенциала (экономические и финансовые) и индикаторов уровня жизни населения (социальные), Сергачский муниципальный округ относится к категории территорий области со </w:t>
      </w:r>
      <w:r w:rsidR="000D5FF3" w:rsidRPr="005C6EFB">
        <w:rPr>
          <w:rFonts w:ascii="Times New Roman" w:hAnsi="Times New Roman" w:cs="Times New Roman"/>
          <w:i/>
          <w:iCs/>
          <w:sz w:val="24"/>
          <w:szCs w:val="24"/>
        </w:rPr>
        <w:t>средним уровнем развития</w:t>
      </w:r>
      <w:r w:rsidR="000D5FF3" w:rsidRPr="005C6EFB">
        <w:rPr>
          <w:rFonts w:ascii="Times New Roman" w:hAnsi="Times New Roman" w:cs="Times New Roman"/>
          <w:sz w:val="24"/>
          <w:szCs w:val="24"/>
        </w:rPr>
        <w:t>.</w:t>
      </w:r>
    </w:p>
    <w:p w14:paraId="4DEA9B4C" w14:textId="45C0EE60" w:rsidR="000D5FF3" w:rsidRPr="005C6EFB" w:rsidRDefault="000D5FF3" w:rsidP="007B5736">
      <w:pPr>
        <w:spacing w:before="120" w:after="120"/>
        <w:ind w:right="6" w:firstLine="284"/>
        <w:jc w:val="both"/>
        <w:rPr>
          <w:color w:val="000000"/>
          <w:lang w:val="x-none" w:eastAsia="x-none"/>
        </w:rPr>
      </w:pPr>
      <w:r w:rsidRPr="005C6EFB">
        <w:rPr>
          <w:color w:val="000000"/>
          <w:lang w:val="x-none" w:eastAsia="x-none"/>
        </w:rPr>
        <w:t xml:space="preserve">По итогам </w:t>
      </w:r>
      <w:r w:rsidR="007A3AEB" w:rsidRPr="007A3AEB">
        <w:rPr>
          <w:color w:val="000000"/>
          <w:lang w:eastAsia="x-none"/>
        </w:rPr>
        <w:t>20</w:t>
      </w:r>
      <w:r w:rsidRPr="005C6EFB">
        <w:rPr>
          <w:color w:val="000000"/>
          <w:lang w:eastAsia="x-none"/>
        </w:rPr>
        <w:t>2</w:t>
      </w:r>
      <w:r w:rsidR="00191322" w:rsidRPr="005C6EFB">
        <w:rPr>
          <w:color w:val="000000"/>
          <w:lang w:eastAsia="x-none"/>
        </w:rPr>
        <w:t>5</w:t>
      </w:r>
      <w:r w:rsidRPr="005C6EFB">
        <w:rPr>
          <w:color w:val="000000"/>
          <w:lang w:val="x-none" w:eastAsia="x-none"/>
        </w:rPr>
        <w:t xml:space="preserve"> года, в рейтинге оценки социально-экономического развития муниципальных и городских округов Нижегородской области, Сергачский </w:t>
      </w:r>
      <w:r w:rsidRPr="005C6EFB">
        <w:rPr>
          <w:color w:val="000000"/>
          <w:lang w:eastAsia="x-none"/>
        </w:rPr>
        <w:t>округ</w:t>
      </w:r>
      <w:r w:rsidRPr="005C6EFB">
        <w:rPr>
          <w:color w:val="000000"/>
          <w:lang w:val="x-none" w:eastAsia="x-none"/>
        </w:rPr>
        <w:t xml:space="preserve"> по общему интегральному показателю занимает </w:t>
      </w:r>
      <w:r w:rsidR="007A3AEB" w:rsidRPr="007A3AEB">
        <w:rPr>
          <w:color w:val="000000"/>
          <w:lang w:eastAsia="x-none"/>
        </w:rPr>
        <w:t>38</w:t>
      </w:r>
      <w:r w:rsidRPr="005C6EFB">
        <w:rPr>
          <w:color w:val="000000" w:themeColor="text1"/>
          <w:lang w:val="x-none" w:eastAsia="x-none"/>
        </w:rPr>
        <w:t xml:space="preserve"> место среди 5</w:t>
      </w:r>
      <w:r w:rsidRPr="005C6EFB">
        <w:rPr>
          <w:color w:val="000000" w:themeColor="text1"/>
          <w:lang w:eastAsia="x-none"/>
        </w:rPr>
        <w:t>1</w:t>
      </w:r>
      <w:r w:rsidRPr="005C6EFB">
        <w:rPr>
          <w:color w:val="000000" w:themeColor="text1"/>
          <w:lang w:val="x-none" w:eastAsia="x-none"/>
        </w:rPr>
        <w:t xml:space="preserve"> территори</w:t>
      </w:r>
      <w:r w:rsidRPr="005C6EFB">
        <w:rPr>
          <w:color w:val="000000" w:themeColor="text1"/>
          <w:lang w:eastAsia="x-none"/>
        </w:rPr>
        <w:t>и</w:t>
      </w:r>
      <w:r w:rsidRPr="005C6EFB">
        <w:rPr>
          <w:color w:val="000000" w:themeColor="text1"/>
          <w:lang w:val="x-none" w:eastAsia="x-none"/>
        </w:rPr>
        <w:t xml:space="preserve"> </w:t>
      </w:r>
      <w:r w:rsidRPr="005C6EFB">
        <w:rPr>
          <w:color w:val="000000"/>
          <w:lang w:val="x-none" w:eastAsia="x-none"/>
        </w:rPr>
        <w:t xml:space="preserve">области. </w:t>
      </w:r>
    </w:p>
    <w:p w14:paraId="5D431379" w14:textId="1724350F" w:rsidR="000D5FF3" w:rsidRPr="005C6EFB" w:rsidRDefault="001009CB" w:rsidP="007B5736">
      <w:pPr>
        <w:spacing w:before="120" w:after="120"/>
        <w:ind w:right="6" w:firstLine="142"/>
        <w:jc w:val="both"/>
        <w:rPr>
          <w:color w:val="000000"/>
          <w:lang w:val="x-none" w:eastAsia="x-none"/>
        </w:rPr>
      </w:pPr>
      <w:r w:rsidRPr="005C6EFB">
        <w:rPr>
          <w:color w:val="000000"/>
          <w:lang w:val="x-none" w:eastAsia="x-none"/>
        </w:rPr>
        <w:t xml:space="preserve"> </w:t>
      </w:r>
      <w:r w:rsidR="000D5FF3" w:rsidRPr="005C6EFB">
        <w:rPr>
          <w:color w:val="000000"/>
          <w:lang w:val="x-none" w:eastAsia="x-none"/>
        </w:rPr>
        <w:t>Среди 1</w:t>
      </w:r>
      <w:r w:rsidR="000D5FF3" w:rsidRPr="005C6EFB">
        <w:rPr>
          <w:color w:val="000000"/>
          <w:lang w:eastAsia="x-none"/>
        </w:rPr>
        <w:t>0</w:t>
      </w:r>
      <w:r w:rsidR="000D5FF3" w:rsidRPr="005C6EFB">
        <w:rPr>
          <w:color w:val="000000"/>
          <w:lang w:val="x-none" w:eastAsia="x-none"/>
        </w:rPr>
        <w:t xml:space="preserve"> </w:t>
      </w:r>
      <w:r w:rsidR="000D5FF3" w:rsidRPr="005C6EFB">
        <w:rPr>
          <w:color w:val="000000"/>
          <w:lang w:eastAsia="x-none"/>
        </w:rPr>
        <w:t>округов</w:t>
      </w:r>
      <w:r w:rsidR="000D5FF3" w:rsidRPr="005C6EFB">
        <w:rPr>
          <w:color w:val="000000"/>
          <w:lang w:val="x-none" w:eastAsia="x-none"/>
        </w:rPr>
        <w:t xml:space="preserve"> области с численностью населения от 2</w:t>
      </w:r>
      <w:r w:rsidR="000D5FF3" w:rsidRPr="005C6EFB">
        <w:rPr>
          <w:color w:val="000000"/>
          <w:lang w:eastAsia="x-none"/>
        </w:rPr>
        <w:t>5</w:t>
      </w:r>
      <w:r w:rsidR="000D5FF3" w:rsidRPr="005C6EFB">
        <w:rPr>
          <w:color w:val="000000"/>
          <w:lang w:val="x-none" w:eastAsia="x-none"/>
        </w:rPr>
        <w:t xml:space="preserve"> до </w:t>
      </w:r>
      <w:r w:rsidR="000D5FF3" w:rsidRPr="005C6EFB">
        <w:rPr>
          <w:color w:val="000000"/>
          <w:lang w:eastAsia="x-none"/>
        </w:rPr>
        <w:t>70</w:t>
      </w:r>
      <w:r w:rsidR="000D5FF3" w:rsidRPr="005C6EFB">
        <w:rPr>
          <w:color w:val="000000"/>
          <w:lang w:val="x-none" w:eastAsia="x-none"/>
        </w:rPr>
        <w:t xml:space="preserve"> тыс.чел. Сергачский </w:t>
      </w:r>
      <w:r w:rsidR="000D5FF3" w:rsidRPr="005C6EFB">
        <w:rPr>
          <w:color w:val="000000"/>
          <w:lang w:eastAsia="x-none"/>
        </w:rPr>
        <w:t>округ</w:t>
      </w:r>
      <w:r w:rsidR="000D5FF3" w:rsidRPr="005C6EFB">
        <w:rPr>
          <w:color w:val="000000"/>
          <w:lang w:val="x-none" w:eastAsia="x-none"/>
        </w:rPr>
        <w:t xml:space="preserve"> имеет по общему рейтингу – </w:t>
      </w:r>
      <w:r w:rsidR="007A3AEB" w:rsidRPr="007A3AEB">
        <w:rPr>
          <w:color w:val="000000"/>
          <w:lang w:eastAsia="x-none"/>
        </w:rPr>
        <w:t>7</w:t>
      </w:r>
      <w:r w:rsidR="000D5FF3" w:rsidRPr="005C6EFB">
        <w:rPr>
          <w:color w:val="000000"/>
          <w:lang w:val="x-none" w:eastAsia="x-none"/>
        </w:rPr>
        <w:t xml:space="preserve"> место</w:t>
      </w:r>
      <w:r w:rsidR="000D5FF3" w:rsidRPr="005C6EFB">
        <w:rPr>
          <w:color w:val="000000"/>
          <w:lang w:eastAsia="x-none"/>
        </w:rPr>
        <w:t xml:space="preserve">, по индикаторам характеризующим наращивание налогового потенциала(экономические и финансовые) - </w:t>
      </w:r>
      <w:r w:rsidR="007A3AEB" w:rsidRPr="007A3AEB">
        <w:rPr>
          <w:color w:val="000000"/>
          <w:lang w:eastAsia="x-none"/>
        </w:rPr>
        <w:t>7</w:t>
      </w:r>
      <w:r w:rsidR="000D5FF3" w:rsidRPr="005C6EFB">
        <w:rPr>
          <w:color w:val="000000"/>
          <w:lang w:eastAsia="x-none"/>
        </w:rPr>
        <w:t xml:space="preserve"> место, по индикаторам уровня жизни (социальные) – </w:t>
      </w:r>
      <w:r w:rsidR="007A3AEB" w:rsidRPr="007A3AEB">
        <w:rPr>
          <w:color w:val="000000"/>
          <w:lang w:eastAsia="x-none"/>
        </w:rPr>
        <w:t>6</w:t>
      </w:r>
      <w:r w:rsidR="000D5FF3" w:rsidRPr="005C6EFB">
        <w:rPr>
          <w:color w:val="000000"/>
          <w:lang w:eastAsia="x-none"/>
        </w:rPr>
        <w:t xml:space="preserve"> место</w:t>
      </w:r>
      <w:r w:rsidR="000D5FF3" w:rsidRPr="005C6EFB">
        <w:rPr>
          <w:color w:val="000000"/>
          <w:lang w:val="x-none" w:eastAsia="x-non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
        <w:gridCol w:w="1425"/>
        <w:gridCol w:w="1417"/>
        <w:gridCol w:w="1417"/>
        <w:gridCol w:w="1701"/>
        <w:gridCol w:w="1560"/>
        <w:gridCol w:w="1694"/>
      </w:tblGrid>
      <w:tr w:rsidR="007978EC" w14:paraId="30D0A4CE" w14:textId="77777777" w:rsidTr="004630DD">
        <w:tc>
          <w:tcPr>
            <w:tcW w:w="481" w:type="pct"/>
            <w:shd w:val="clear" w:color="auto" w:fill="D9D9D9" w:themeFill="background1" w:themeFillShade="D9"/>
          </w:tcPr>
          <w:p w14:paraId="72CE6049" w14:textId="77777777" w:rsidR="007978EC" w:rsidRPr="00B80113" w:rsidRDefault="007978EC" w:rsidP="007978EC">
            <w:pPr>
              <w:pStyle w:val="aff"/>
              <w:keepLines/>
              <w:jc w:val="center"/>
              <w:rPr>
                <w:b/>
                <w:color w:val="000000"/>
              </w:rPr>
            </w:pPr>
            <w:r w:rsidRPr="00B80113">
              <w:rPr>
                <w:b/>
                <w:color w:val="000000"/>
              </w:rPr>
              <w:t>период</w:t>
            </w:r>
          </w:p>
        </w:tc>
        <w:tc>
          <w:tcPr>
            <w:tcW w:w="699" w:type="pct"/>
            <w:shd w:val="clear" w:color="auto" w:fill="D9D9D9" w:themeFill="background1" w:themeFillShade="D9"/>
          </w:tcPr>
          <w:p w14:paraId="7250C87A" w14:textId="7AA72E2F" w:rsidR="007978EC" w:rsidRPr="00B80113" w:rsidRDefault="007978EC" w:rsidP="007978EC">
            <w:pPr>
              <w:pStyle w:val="aff"/>
              <w:keepLines/>
              <w:jc w:val="center"/>
              <w:rPr>
                <w:color w:val="000000"/>
              </w:rPr>
            </w:pPr>
            <w:r w:rsidRPr="00B80113">
              <w:rPr>
                <w:color w:val="000000"/>
              </w:rPr>
              <w:t>20</w:t>
            </w:r>
            <w:r>
              <w:rPr>
                <w:color w:val="000000"/>
              </w:rPr>
              <w:t>20</w:t>
            </w:r>
          </w:p>
        </w:tc>
        <w:tc>
          <w:tcPr>
            <w:tcW w:w="695" w:type="pct"/>
            <w:shd w:val="clear" w:color="auto" w:fill="D9D9D9" w:themeFill="background1" w:themeFillShade="D9"/>
          </w:tcPr>
          <w:p w14:paraId="2027E92F" w14:textId="01A77123" w:rsidR="007978EC" w:rsidRPr="00B80113" w:rsidRDefault="007978EC" w:rsidP="007978EC">
            <w:pPr>
              <w:pStyle w:val="aff"/>
              <w:keepLines/>
              <w:jc w:val="center"/>
              <w:rPr>
                <w:color w:val="000000"/>
              </w:rPr>
            </w:pPr>
            <w:r w:rsidRPr="00B80113">
              <w:rPr>
                <w:color w:val="000000"/>
              </w:rPr>
              <w:t>20</w:t>
            </w:r>
            <w:r>
              <w:rPr>
                <w:color w:val="000000"/>
              </w:rPr>
              <w:t>21</w:t>
            </w:r>
          </w:p>
        </w:tc>
        <w:tc>
          <w:tcPr>
            <w:tcW w:w="695" w:type="pct"/>
            <w:shd w:val="clear" w:color="auto" w:fill="D9D9D9" w:themeFill="background1" w:themeFillShade="D9"/>
          </w:tcPr>
          <w:p w14:paraId="3629631A" w14:textId="76567945" w:rsidR="007978EC" w:rsidRPr="00B80113" w:rsidRDefault="007978EC" w:rsidP="007978EC">
            <w:pPr>
              <w:pStyle w:val="aff"/>
              <w:keepLines/>
              <w:jc w:val="center"/>
              <w:rPr>
                <w:color w:val="000000"/>
              </w:rPr>
            </w:pPr>
            <w:r w:rsidRPr="00B80113">
              <w:rPr>
                <w:color w:val="000000"/>
              </w:rPr>
              <w:t>20</w:t>
            </w:r>
            <w:r>
              <w:rPr>
                <w:color w:val="000000"/>
              </w:rPr>
              <w:t>22</w:t>
            </w:r>
          </w:p>
        </w:tc>
        <w:tc>
          <w:tcPr>
            <w:tcW w:w="834" w:type="pct"/>
            <w:shd w:val="clear" w:color="auto" w:fill="D9D9D9" w:themeFill="background1" w:themeFillShade="D9"/>
          </w:tcPr>
          <w:p w14:paraId="6CCBAAAB" w14:textId="2ACE3A29" w:rsidR="007978EC" w:rsidRPr="00B80113" w:rsidRDefault="007978EC" w:rsidP="007978EC">
            <w:pPr>
              <w:pStyle w:val="aff"/>
              <w:keepLines/>
              <w:spacing w:before="0" w:beforeAutospacing="0" w:after="0" w:afterAutospacing="0"/>
              <w:jc w:val="center"/>
              <w:rPr>
                <w:color w:val="000000"/>
              </w:rPr>
            </w:pPr>
            <w:r w:rsidRPr="00B80113">
              <w:rPr>
                <w:color w:val="000000"/>
              </w:rPr>
              <w:t>20</w:t>
            </w:r>
            <w:r>
              <w:rPr>
                <w:color w:val="000000"/>
              </w:rPr>
              <w:t>23</w:t>
            </w:r>
          </w:p>
        </w:tc>
        <w:tc>
          <w:tcPr>
            <w:tcW w:w="765" w:type="pct"/>
            <w:shd w:val="clear" w:color="auto" w:fill="D9D9D9" w:themeFill="background1" w:themeFillShade="D9"/>
          </w:tcPr>
          <w:p w14:paraId="5C5F543C" w14:textId="61286004" w:rsidR="007978EC" w:rsidRPr="00B80113" w:rsidRDefault="007978EC" w:rsidP="007978EC">
            <w:pPr>
              <w:pStyle w:val="aff"/>
              <w:keepLines/>
              <w:spacing w:before="0" w:beforeAutospacing="0" w:after="0" w:afterAutospacing="0"/>
              <w:jc w:val="center"/>
              <w:rPr>
                <w:color w:val="000000"/>
              </w:rPr>
            </w:pPr>
            <w:r w:rsidRPr="00B80113">
              <w:rPr>
                <w:color w:val="000000"/>
              </w:rPr>
              <w:t>202</w:t>
            </w:r>
            <w:r>
              <w:rPr>
                <w:color w:val="000000"/>
              </w:rPr>
              <w:t>4</w:t>
            </w:r>
          </w:p>
        </w:tc>
        <w:tc>
          <w:tcPr>
            <w:tcW w:w="831" w:type="pct"/>
            <w:shd w:val="clear" w:color="auto" w:fill="D9D9D9" w:themeFill="background1" w:themeFillShade="D9"/>
          </w:tcPr>
          <w:p w14:paraId="502F7436" w14:textId="7AF30058" w:rsidR="007978EC" w:rsidRPr="00B80113" w:rsidRDefault="007978EC" w:rsidP="007978EC">
            <w:pPr>
              <w:pStyle w:val="aff"/>
              <w:keepLines/>
              <w:spacing w:before="0" w:beforeAutospacing="0" w:after="0" w:afterAutospacing="0"/>
              <w:jc w:val="center"/>
              <w:rPr>
                <w:color w:val="000000"/>
              </w:rPr>
            </w:pPr>
            <w:r>
              <w:rPr>
                <w:color w:val="000000"/>
              </w:rPr>
              <w:t>2025</w:t>
            </w:r>
            <w:r w:rsidRPr="00B80113">
              <w:rPr>
                <w:color w:val="000000"/>
              </w:rPr>
              <w:t xml:space="preserve"> </w:t>
            </w:r>
          </w:p>
        </w:tc>
      </w:tr>
      <w:tr w:rsidR="007978EC" w:rsidRPr="00187A7D" w14:paraId="0DE80A1F" w14:textId="77777777" w:rsidTr="007978EC">
        <w:tc>
          <w:tcPr>
            <w:tcW w:w="481" w:type="pct"/>
          </w:tcPr>
          <w:p w14:paraId="4F4F3838" w14:textId="77777777" w:rsidR="007978EC" w:rsidRPr="00B80113" w:rsidRDefault="007978EC" w:rsidP="007978EC">
            <w:pPr>
              <w:pStyle w:val="aff"/>
              <w:keepLines/>
              <w:jc w:val="center"/>
              <w:rPr>
                <w:b/>
                <w:color w:val="000000"/>
              </w:rPr>
            </w:pPr>
            <w:r w:rsidRPr="00B80113">
              <w:rPr>
                <w:b/>
                <w:color w:val="000000"/>
              </w:rPr>
              <w:t>место</w:t>
            </w:r>
          </w:p>
        </w:tc>
        <w:tc>
          <w:tcPr>
            <w:tcW w:w="699" w:type="pct"/>
          </w:tcPr>
          <w:p w14:paraId="2D2C9DD4" w14:textId="5670170A" w:rsidR="007978EC" w:rsidRPr="00B80113" w:rsidRDefault="007978EC" w:rsidP="007978EC">
            <w:pPr>
              <w:pStyle w:val="aff"/>
              <w:keepLines/>
              <w:jc w:val="center"/>
              <w:rPr>
                <w:color w:val="000000"/>
              </w:rPr>
            </w:pPr>
            <w:r>
              <w:rPr>
                <w:color w:val="000000"/>
              </w:rPr>
              <w:t>17</w:t>
            </w:r>
          </w:p>
        </w:tc>
        <w:tc>
          <w:tcPr>
            <w:tcW w:w="695" w:type="pct"/>
          </w:tcPr>
          <w:p w14:paraId="23AF8D8F" w14:textId="5AE6DC57" w:rsidR="007978EC" w:rsidRPr="00B80113" w:rsidRDefault="007978EC" w:rsidP="007978EC">
            <w:pPr>
              <w:pStyle w:val="aff"/>
              <w:keepLines/>
              <w:jc w:val="center"/>
              <w:rPr>
                <w:color w:val="000000"/>
              </w:rPr>
            </w:pPr>
            <w:r>
              <w:rPr>
                <w:color w:val="000000"/>
              </w:rPr>
              <w:t>24</w:t>
            </w:r>
          </w:p>
        </w:tc>
        <w:tc>
          <w:tcPr>
            <w:tcW w:w="695" w:type="pct"/>
          </w:tcPr>
          <w:p w14:paraId="20D65BA0" w14:textId="40C064BF" w:rsidR="007978EC" w:rsidRPr="00B80113" w:rsidRDefault="007978EC" w:rsidP="007978EC">
            <w:pPr>
              <w:pStyle w:val="aff"/>
              <w:keepLines/>
              <w:jc w:val="center"/>
              <w:rPr>
                <w:color w:val="000000"/>
              </w:rPr>
            </w:pPr>
            <w:r>
              <w:rPr>
                <w:color w:val="000000"/>
              </w:rPr>
              <w:t>19</w:t>
            </w:r>
          </w:p>
        </w:tc>
        <w:tc>
          <w:tcPr>
            <w:tcW w:w="834" w:type="pct"/>
          </w:tcPr>
          <w:p w14:paraId="5A85D733" w14:textId="1F830A49" w:rsidR="007978EC" w:rsidRPr="00B80113" w:rsidRDefault="007978EC" w:rsidP="007978EC">
            <w:pPr>
              <w:pStyle w:val="aff"/>
              <w:keepLines/>
              <w:jc w:val="center"/>
              <w:rPr>
                <w:color w:val="000000"/>
              </w:rPr>
            </w:pPr>
            <w:r>
              <w:rPr>
                <w:color w:val="000000"/>
              </w:rPr>
              <w:t>13</w:t>
            </w:r>
          </w:p>
        </w:tc>
        <w:tc>
          <w:tcPr>
            <w:tcW w:w="765" w:type="pct"/>
          </w:tcPr>
          <w:p w14:paraId="5B9DA3B5" w14:textId="6A0BD91B" w:rsidR="007978EC" w:rsidRPr="00B80113" w:rsidRDefault="007978EC" w:rsidP="007978EC">
            <w:pPr>
              <w:pStyle w:val="aff"/>
              <w:keepLines/>
              <w:jc w:val="center"/>
              <w:rPr>
                <w:color w:val="000000"/>
              </w:rPr>
            </w:pPr>
            <w:r>
              <w:rPr>
                <w:color w:val="000000"/>
              </w:rPr>
              <w:t>21</w:t>
            </w:r>
          </w:p>
        </w:tc>
        <w:tc>
          <w:tcPr>
            <w:tcW w:w="831" w:type="pct"/>
          </w:tcPr>
          <w:p w14:paraId="499E2AF9" w14:textId="18C2A0A7" w:rsidR="007978EC" w:rsidRPr="007A3AEB" w:rsidRDefault="007A3AEB" w:rsidP="007978EC">
            <w:pPr>
              <w:pStyle w:val="aff"/>
              <w:keepLines/>
              <w:jc w:val="center"/>
              <w:rPr>
                <w:color w:val="000000"/>
                <w:lang w:val="en-US"/>
              </w:rPr>
            </w:pPr>
            <w:r>
              <w:rPr>
                <w:color w:val="000000"/>
                <w:lang w:val="en-US"/>
              </w:rPr>
              <w:t>38</w:t>
            </w:r>
          </w:p>
        </w:tc>
      </w:tr>
      <w:tr w:rsidR="007978EC" w:rsidRPr="002173DF" w14:paraId="55174FD9" w14:textId="77777777" w:rsidTr="007978EC">
        <w:tc>
          <w:tcPr>
            <w:tcW w:w="481" w:type="pct"/>
          </w:tcPr>
          <w:p w14:paraId="19D8F7BE" w14:textId="77777777" w:rsidR="007978EC" w:rsidRPr="00B80113" w:rsidRDefault="007978EC" w:rsidP="007978EC">
            <w:pPr>
              <w:pStyle w:val="aff"/>
              <w:keepLines/>
              <w:jc w:val="center"/>
              <w:rPr>
                <w:b/>
                <w:color w:val="000000"/>
              </w:rPr>
            </w:pPr>
            <w:r w:rsidRPr="00B80113">
              <w:rPr>
                <w:b/>
                <w:color w:val="000000"/>
              </w:rPr>
              <w:t>оценка</w:t>
            </w:r>
          </w:p>
        </w:tc>
        <w:tc>
          <w:tcPr>
            <w:tcW w:w="699" w:type="pct"/>
          </w:tcPr>
          <w:p w14:paraId="33A4FB82" w14:textId="77777777" w:rsidR="007978EC" w:rsidRPr="00B80113" w:rsidRDefault="007978EC" w:rsidP="007978EC">
            <w:pPr>
              <w:pStyle w:val="aff"/>
              <w:keepLines/>
              <w:jc w:val="center"/>
              <w:rPr>
                <w:color w:val="000000"/>
              </w:rPr>
            </w:pPr>
            <w:r w:rsidRPr="00B80113">
              <w:rPr>
                <w:color w:val="000000"/>
              </w:rPr>
              <w:t>средний</w:t>
            </w:r>
          </w:p>
        </w:tc>
        <w:tc>
          <w:tcPr>
            <w:tcW w:w="695" w:type="pct"/>
          </w:tcPr>
          <w:p w14:paraId="5B5168A4" w14:textId="77777777" w:rsidR="007978EC" w:rsidRPr="00B80113" w:rsidRDefault="007978EC" w:rsidP="007978EC">
            <w:pPr>
              <w:pStyle w:val="aff"/>
              <w:keepLines/>
              <w:jc w:val="center"/>
              <w:rPr>
                <w:color w:val="000000"/>
              </w:rPr>
            </w:pPr>
            <w:r w:rsidRPr="00B80113">
              <w:rPr>
                <w:color w:val="000000"/>
              </w:rPr>
              <w:t>средний</w:t>
            </w:r>
          </w:p>
        </w:tc>
        <w:tc>
          <w:tcPr>
            <w:tcW w:w="695" w:type="pct"/>
          </w:tcPr>
          <w:p w14:paraId="5D28412E" w14:textId="77777777" w:rsidR="007978EC" w:rsidRPr="00B80113" w:rsidRDefault="007978EC" w:rsidP="007978EC">
            <w:pPr>
              <w:pStyle w:val="aff"/>
              <w:keepLines/>
              <w:jc w:val="center"/>
              <w:rPr>
                <w:color w:val="000000"/>
              </w:rPr>
            </w:pPr>
            <w:r w:rsidRPr="00B80113">
              <w:rPr>
                <w:color w:val="000000"/>
              </w:rPr>
              <w:t>средний</w:t>
            </w:r>
          </w:p>
        </w:tc>
        <w:tc>
          <w:tcPr>
            <w:tcW w:w="834" w:type="pct"/>
          </w:tcPr>
          <w:p w14:paraId="6C59673D" w14:textId="77777777" w:rsidR="007978EC" w:rsidRPr="00B80113" w:rsidRDefault="007978EC" w:rsidP="007978EC">
            <w:pPr>
              <w:pStyle w:val="aff"/>
              <w:keepLines/>
              <w:jc w:val="center"/>
              <w:rPr>
                <w:color w:val="000000"/>
              </w:rPr>
            </w:pPr>
            <w:r w:rsidRPr="00B80113">
              <w:rPr>
                <w:color w:val="000000"/>
              </w:rPr>
              <w:t>средний</w:t>
            </w:r>
          </w:p>
        </w:tc>
        <w:tc>
          <w:tcPr>
            <w:tcW w:w="765" w:type="pct"/>
          </w:tcPr>
          <w:p w14:paraId="3CDA6DB8" w14:textId="77777777" w:rsidR="007978EC" w:rsidRPr="00B80113" w:rsidRDefault="007978EC" w:rsidP="007978EC">
            <w:pPr>
              <w:pStyle w:val="aff"/>
              <w:keepLines/>
              <w:jc w:val="center"/>
              <w:rPr>
                <w:color w:val="000000"/>
              </w:rPr>
            </w:pPr>
            <w:r w:rsidRPr="00B80113">
              <w:rPr>
                <w:color w:val="000000"/>
              </w:rPr>
              <w:t>средний</w:t>
            </w:r>
          </w:p>
        </w:tc>
        <w:tc>
          <w:tcPr>
            <w:tcW w:w="831" w:type="pct"/>
          </w:tcPr>
          <w:p w14:paraId="22B00EAD" w14:textId="77777777" w:rsidR="007978EC" w:rsidRPr="00B80113" w:rsidRDefault="007978EC" w:rsidP="007978EC">
            <w:pPr>
              <w:pStyle w:val="aff"/>
              <w:keepLines/>
              <w:jc w:val="center"/>
              <w:rPr>
                <w:color w:val="000000"/>
              </w:rPr>
            </w:pPr>
            <w:r w:rsidRPr="00B80113">
              <w:rPr>
                <w:color w:val="000000"/>
              </w:rPr>
              <w:t>средний</w:t>
            </w:r>
          </w:p>
        </w:tc>
      </w:tr>
    </w:tbl>
    <w:p w14:paraId="1507F08B" w14:textId="77777777" w:rsidR="007978EC" w:rsidRPr="00490958" w:rsidRDefault="007978EC" w:rsidP="007B5736">
      <w:pPr>
        <w:spacing w:before="120" w:after="120"/>
        <w:ind w:right="6" w:firstLine="142"/>
        <w:jc w:val="both"/>
        <w:rPr>
          <w:color w:val="000000"/>
          <w:sz w:val="28"/>
          <w:szCs w:val="28"/>
          <w:lang w:val="x-none" w:eastAsia="x-none"/>
        </w:rPr>
      </w:pPr>
    </w:p>
    <w:p w14:paraId="71B80CC9" w14:textId="2785BE0F" w:rsidR="00A33C08" w:rsidRPr="00C734BE" w:rsidRDefault="001009CB" w:rsidP="007978EC">
      <w:pPr>
        <w:spacing w:before="120" w:after="120" w:line="276" w:lineRule="auto"/>
        <w:ind w:right="6"/>
        <w:jc w:val="both"/>
        <w:rPr>
          <w:bCs/>
        </w:rPr>
      </w:pPr>
      <w:r w:rsidRPr="001009CB">
        <w:rPr>
          <w:color w:val="000000"/>
          <w:lang w:val="x-none" w:eastAsia="x-none"/>
        </w:rPr>
        <w:t xml:space="preserve"> </w:t>
      </w:r>
      <w:r w:rsidR="00A33C08" w:rsidRPr="00B80113">
        <w:rPr>
          <w:bCs/>
        </w:rPr>
        <w:t>*</w:t>
      </w:r>
      <w:r w:rsidR="00A33C08" w:rsidRPr="00B80113">
        <w:rPr>
          <w:bCs/>
          <w:i/>
          <w:sz w:val="20"/>
          <w:szCs w:val="20"/>
        </w:rPr>
        <w:t>Оценка уровня развития территорий Нижегородской области проводится в соответствии с «Методикой оценки уровня социально-экономического развития муниципальных районов и городских округов Нижегородской области», утвержденной постановлением Правительства нижегородской области от 1 марта 2006 года №60.</w:t>
      </w:r>
    </w:p>
    <w:p w14:paraId="44C28394" w14:textId="77777777" w:rsidR="00A33C08" w:rsidRDefault="00A33C08" w:rsidP="00B64FC6">
      <w:pPr>
        <w:tabs>
          <w:tab w:val="left" w:pos="284"/>
        </w:tabs>
        <w:ind w:right="38"/>
        <w:jc w:val="center"/>
        <w:rPr>
          <w:b/>
          <w:i/>
        </w:rPr>
      </w:pPr>
    </w:p>
    <w:p w14:paraId="0909203C" w14:textId="77777777" w:rsidR="00B461DE" w:rsidRDefault="00B461DE" w:rsidP="00B461DE">
      <w:pPr>
        <w:jc w:val="center"/>
        <w:rPr>
          <w:b/>
        </w:rPr>
      </w:pPr>
      <w:bookmarkStart w:id="0" w:name="_Hlk127954778"/>
      <w:r>
        <w:rPr>
          <w:b/>
        </w:rPr>
        <w:t>Экономика</w:t>
      </w:r>
    </w:p>
    <w:p w14:paraId="3E264C1A" w14:textId="77777777" w:rsidR="00B461DE" w:rsidRDefault="00B461DE" w:rsidP="00B461DE">
      <w:pPr>
        <w:jc w:val="center"/>
        <w:rPr>
          <w:b/>
        </w:rPr>
      </w:pPr>
    </w:p>
    <w:p w14:paraId="5E426506" w14:textId="45C62A1A" w:rsidR="00B461DE" w:rsidRPr="00EA6AA1" w:rsidRDefault="00B461DE" w:rsidP="00B461DE">
      <w:pPr>
        <w:pStyle w:val="29"/>
        <w:tabs>
          <w:tab w:val="left" w:pos="993"/>
        </w:tabs>
        <w:spacing w:before="60" w:after="60"/>
        <w:ind w:right="38" w:firstLine="426"/>
        <w:rPr>
          <w:szCs w:val="24"/>
        </w:rPr>
      </w:pPr>
      <w:r w:rsidRPr="00EA6AA1">
        <w:rPr>
          <w:szCs w:val="24"/>
        </w:rPr>
        <w:t xml:space="preserve">За </w:t>
      </w:r>
      <w:r>
        <w:rPr>
          <w:szCs w:val="24"/>
        </w:rPr>
        <w:t>январь-</w:t>
      </w:r>
      <w:r w:rsidR="00F70758">
        <w:rPr>
          <w:szCs w:val="24"/>
        </w:rPr>
        <w:t>декабрь</w:t>
      </w:r>
      <w:r w:rsidRPr="00EA6AA1">
        <w:rPr>
          <w:szCs w:val="24"/>
        </w:rPr>
        <w:t xml:space="preserve"> отгружено товаров собственного производства, выполнено работ и услуг по полному кругу организаций на сумму </w:t>
      </w:r>
      <w:r w:rsidR="00F70758">
        <w:rPr>
          <w:szCs w:val="24"/>
        </w:rPr>
        <w:t>17875,3</w:t>
      </w:r>
      <w:r w:rsidRPr="00EA6AA1">
        <w:rPr>
          <w:szCs w:val="24"/>
        </w:rPr>
        <w:t xml:space="preserve"> млн. руб. (</w:t>
      </w:r>
      <w:r>
        <w:rPr>
          <w:szCs w:val="24"/>
        </w:rPr>
        <w:t>8</w:t>
      </w:r>
      <w:r w:rsidR="004A6081">
        <w:rPr>
          <w:szCs w:val="24"/>
        </w:rPr>
        <w:t>6,2</w:t>
      </w:r>
      <w:r w:rsidRPr="00EA6AA1">
        <w:rPr>
          <w:szCs w:val="24"/>
        </w:rPr>
        <w:t>% к соответствующему периоду 2024 года), в т.ч. в разрезе видов экономической деятельности</w:t>
      </w:r>
      <w:r w:rsidRPr="00EA6AA1">
        <w:rPr>
          <w:rStyle w:val="ae"/>
          <w:szCs w:val="24"/>
        </w:rPr>
        <w:footnoteReference w:id="1"/>
      </w:r>
      <w:r w:rsidRPr="00EA6AA1">
        <w:rPr>
          <w:szCs w:val="24"/>
        </w:rPr>
        <w:t>:</w:t>
      </w:r>
    </w:p>
    <w:p w14:paraId="342A8061" w14:textId="4832E488" w:rsidR="00B461DE" w:rsidRPr="00EA6AA1" w:rsidRDefault="00B461DE" w:rsidP="00B461DE">
      <w:pPr>
        <w:pStyle w:val="29"/>
        <w:tabs>
          <w:tab w:val="left" w:pos="993"/>
        </w:tabs>
        <w:spacing w:before="60" w:after="60"/>
        <w:ind w:right="38" w:firstLine="0"/>
        <w:rPr>
          <w:szCs w:val="24"/>
        </w:rPr>
      </w:pPr>
      <w:r w:rsidRPr="00EA6AA1">
        <w:rPr>
          <w:szCs w:val="24"/>
        </w:rPr>
        <w:t xml:space="preserve">- сельское хозяйство – </w:t>
      </w:r>
      <w:r>
        <w:rPr>
          <w:szCs w:val="24"/>
        </w:rPr>
        <w:t>3</w:t>
      </w:r>
      <w:r w:rsidR="004A6081">
        <w:rPr>
          <w:szCs w:val="24"/>
        </w:rPr>
        <w:t>3,5</w:t>
      </w:r>
      <w:r w:rsidRPr="00EA6AA1">
        <w:rPr>
          <w:szCs w:val="24"/>
        </w:rPr>
        <w:t>% (</w:t>
      </w:r>
      <w:r w:rsidR="004A6081">
        <w:rPr>
          <w:szCs w:val="24"/>
        </w:rPr>
        <w:t>5985,0</w:t>
      </w:r>
      <w:r w:rsidRPr="00EA6AA1">
        <w:rPr>
          <w:szCs w:val="24"/>
        </w:rPr>
        <w:t xml:space="preserve"> млн. руб.);</w:t>
      </w:r>
    </w:p>
    <w:p w14:paraId="5D8BE3FA" w14:textId="4889EA9F" w:rsidR="00B461DE" w:rsidRPr="00EA6AA1" w:rsidRDefault="00B461DE" w:rsidP="00B461DE">
      <w:pPr>
        <w:pStyle w:val="29"/>
        <w:tabs>
          <w:tab w:val="left" w:pos="993"/>
        </w:tabs>
        <w:spacing w:before="60" w:after="60"/>
        <w:ind w:right="38" w:firstLine="0"/>
        <w:rPr>
          <w:szCs w:val="24"/>
        </w:rPr>
      </w:pPr>
      <w:r w:rsidRPr="00EA6AA1">
        <w:rPr>
          <w:szCs w:val="24"/>
        </w:rPr>
        <w:t xml:space="preserve">- обрабатывающее производство – </w:t>
      </w:r>
      <w:r w:rsidR="004A6081">
        <w:rPr>
          <w:szCs w:val="24"/>
        </w:rPr>
        <w:t>31,3</w:t>
      </w:r>
      <w:r w:rsidRPr="00EA6AA1">
        <w:rPr>
          <w:szCs w:val="24"/>
        </w:rPr>
        <w:t>% (</w:t>
      </w:r>
      <w:r w:rsidR="004A6081">
        <w:rPr>
          <w:szCs w:val="24"/>
        </w:rPr>
        <w:t>5597,4</w:t>
      </w:r>
      <w:r w:rsidRPr="00EA6AA1">
        <w:rPr>
          <w:szCs w:val="24"/>
        </w:rPr>
        <w:t xml:space="preserve"> млн.руб.);</w:t>
      </w:r>
    </w:p>
    <w:p w14:paraId="5AB5C662" w14:textId="7167A6EF" w:rsidR="00B461DE" w:rsidRPr="00EA6AA1" w:rsidRDefault="00B461DE" w:rsidP="00B461DE">
      <w:pPr>
        <w:pStyle w:val="29"/>
        <w:tabs>
          <w:tab w:val="left" w:pos="993"/>
        </w:tabs>
        <w:spacing w:before="60" w:after="60"/>
        <w:ind w:right="38" w:firstLine="0"/>
        <w:rPr>
          <w:szCs w:val="24"/>
        </w:rPr>
      </w:pPr>
      <w:r w:rsidRPr="00EA6AA1">
        <w:rPr>
          <w:b/>
          <w:szCs w:val="24"/>
        </w:rPr>
        <w:t xml:space="preserve">- </w:t>
      </w:r>
      <w:r w:rsidRPr="00EA6AA1">
        <w:rPr>
          <w:szCs w:val="24"/>
        </w:rPr>
        <w:t xml:space="preserve">обеспечение электрической энергией, газом и паром; кондиционирование воздуха – </w:t>
      </w:r>
      <w:r w:rsidR="004A6081">
        <w:rPr>
          <w:szCs w:val="24"/>
        </w:rPr>
        <w:t>15,1</w:t>
      </w:r>
      <w:r w:rsidRPr="00EA6AA1">
        <w:rPr>
          <w:szCs w:val="24"/>
        </w:rPr>
        <w:t>% (</w:t>
      </w:r>
      <w:r w:rsidR="004A6081">
        <w:rPr>
          <w:szCs w:val="24"/>
        </w:rPr>
        <w:t>2699,2</w:t>
      </w:r>
      <w:r w:rsidRPr="00EA6AA1">
        <w:rPr>
          <w:szCs w:val="24"/>
        </w:rPr>
        <w:t xml:space="preserve"> млн. руб.);</w:t>
      </w:r>
    </w:p>
    <w:p w14:paraId="0A889245" w14:textId="7825F820" w:rsidR="00B461DE" w:rsidRPr="00EA6AA1" w:rsidRDefault="00B461DE" w:rsidP="00B461DE">
      <w:pPr>
        <w:pStyle w:val="29"/>
        <w:tabs>
          <w:tab w:val="left" w:pos="993"/>
        </w:tabs>
        <w:spacing w:before="60" w:after="60"/>
        <w:ind w:right="38" w:firstLine="0"/>
        <w:rPr>
          <w:szCs w:val="24"/>
        </w:rPr>
      </w:pPr>
      <w:r w:rsidRPr="00EA6AA1">
        <w:rPr>
          <w:szCs w:val="24"/>
        </w:rPr>
        <w:t>- строительство – 1</w:t>
      </w:r>
      <w:r w:rsidR="004A6081">
        <w:rPr>
          <w:szCs w:val="24"/>
        </w:rPr>
        <w:t>3,6</w:t>
      </w:r>
      <w:r w:rsidRPr="00EA6AA1">
        <w:rPr>
          <w:szCs w:val="24"/>
        </w:rPr>
        <w:t>%</w:t>
      </w:r>
      <w:r w:rsidRPr="00EA6AA1">
        <w:rPr>
          <w:rStyle w:val="ae"/>
          <w:szCs w:val="24"/>
        </w:rPr>
        <w:footnoteReference w:id="2"/>
      </w:r>
      <w:r w:rsidRPr="00EA6AA1">
        <w:rPr>
          <w:szCs w:val="24"/>
        </w:rPr>
        <w:t xml:space="preserve"> (</w:t>
      </w:r>
      <w:r w:rsidR="004A6081">
        <w:rPr>
          <w:szCs w:val="24"/>
        </w:rPr>
        <w:t>2431,2</w:t>
      </w:r>
      <w:r w:rsidRPr="00EA6AA1">
        <w:rPr>
          <w:szCs w:val="24"/>
        </w:rPr>
        <w:t xml:space="preserve"> млн. руб.)</w:t>
      </w:r>
      <w:r w:rsidRPr="00EA6AA1">
        <w:rPr>
          <w:rStyle w:val="ae"/>
          <w:szCs w:val="24"/>
        </w:rPr>
        <w:footnoteReference w:id="3"/>
      </w:r>
      <w:r w:rsidRPr="00EA6AA1">
        <w:rPr>
          <w:szCs w:val="24"/>
        </w:rPr>
        <w:t>;</w:t>
      </w:r>
    </w:p>
    <w:p w14:paraId="34600D6D" w14:textId="1D3BA1E3" w:rsidR="00B461DE" w:rsidRPr="00EA6AA1" w:rsidRDefault="00B461DE" w:rsidP="00B461DE">
      <w:pPr>
        <w:pStyle w:val="29"/>
        <w:tabs>
          <w:tab w:val="left" w:pos="993"/>
        </w:tabs>
        <w:spacing w:before="60" w:after="60"/>
        <w:ind w:right="38" w:firstLine="0"/>
        <w:rPr>
          <w:szCs w:val="24"/>
        </w:rPr>
      </w:pPr>
      <w:r w:rsidRPr="00EA6AA1">
        <w:rPr>
          <w:szCs w:val="24"/>
        </w:rPr>
        <w:t xml:space="preserve">- прочие – </w:t>
      </w:r>
      <w:r w:rsidR="004A6081">
        <w:rPr>
          <w:szCs w:val="24"/>
        </w:rPr>
        <w:t>6,5</w:t>
      </w:r>
      <w:r w:rsidRPr="00EA6AA1">
        <w:rPr>
          <w:szCs w:val="24"/>
        </w:rPr>
        <w:t>% (</w:t>
      </w:r>
      <w:r w:rsidR="004A6081">
        <w:rPr>
          <w:szCs w:val="24"/>
        </w:rPr>
        <w:t>1162,4</w:t>
      </w:r>
      <w:r w:rsidRPr="00EA6AA1">
        <w:rPr>
          <w:szCs w:val="24"/>
        </w:rPr>
        <w:t xml:space="preserve"> млн. руб.).</w:t>
      </w:r>
    </w:p>
    <w:p w14:paraId="63EFD674" w14:textId="77777777" w:rsidR="00B461DE" w:rsidRPr="00EA6AA1" w:rsidRDefault="00B461DE" w:rsidP="00B461DE">
      <w:pPr>
        <w:pStyle w:val="210"/>
        <w:spacing w:line="276" w:lineRule="auto"/>
        <w:ind w:right="38" w:firstLine="0"/>
        <w:rPr>
          <w:szCs w:val="24"/>
        </w:rPr>
      </w:pPr>
      <w:r w:rsidRPr="00EA6AA1">
        <w:rPr>
          <w:color w:val="000000"/>
          <w:szCs w:val="24"/>
        </w:rPr>
        <w:t xml:space="preserve">        В Сергачском муниципальном округе наиболее развиты следующие отрасли экономики: </w:t>
      </w:r>
      <w:r w:rsidRPr="00EA6AA1">
        <w:rPr>
          <w:szCs w:val="24"/>
        </w:rPr>
        <w:t xml:space="preserve">обрабатывающее производство и сельское хозяйство. </w:t>
      </w:r>
    </w:p>
    <w:p w14:paraId="03030167" w14:textId="77777777" w:rsidR="00B461DE" w:rsidRPr="00EA6AA1" w:rsidRDefault="00B461DE" w:rsidP="00B461DE">
      <w:pPr>
        <w:pStyle w:val="210"/>
        <w:spacing w:line="276" w:lineRule="auto"/>
        <w:ind w:right="38" w:firstLine="0"/>
        <w:rPr>
          <w:szCs w:val="24"/>
        </w:rPr>
      </w:pPr>
      <w:r w:rsidRPr="00EA6AA1">
        <w:rPr>
          <w:szCs w:val="24"/>
        </w:rPr>
        <w:t xml:space="preserve">        Ключевыми предприятиями отрасли «обрабатывающее производство» являются: АО «Сергачский сахарный завод», АО НПО «Эркон» и др. </w:t>
      </w:r>
    </w:p>
    <w:p w14:paraId="2559770E" w14:textId="07300050" w:rsidR="00B461DE" w:rsidRDefault="00B461DE" w:rsidP="00B461DE">
      <w:pPr>
        <w:pStyle w:val="210"/>
        <w:spacing w:line="276" w:lineRule="auto"/>
        <w:ind w:right="38" w:firstLine="284"/>
        <w:rPr>
          <w:szCs w:val="24"/>
        </w:rPr>
      </w:pPr>
      <w:r w:rsidRPr="00EA6AA1">
        <w:rPr>
          <w:szCs w:val="24"/>
        </w:rPr>
        <w:t xml:space="preserve"> Ключевыми предприятиями отрасли «сельское хозяйство» являются: АО «Земля Сергачская», ОАО «Агрофирма Нижегородская», ООО «ПСП-2».</w:t>
      </w:r>
    </w:p>
    <w:p w14:paraId="5788ADB1" w14:textId="3EF55592" w:rsidR="00B461DE" w:rsidRPr="00EA6AA1" w:rsidRDefault="00C1360C" w:rsidP="00B461DE">
      <w:pPr>
        <w:pStyle w:val="210"/>
        <w:spacing w:line="276" w:lineRule="auto"/>
        <w:ind w:right="38" w:firstLine="284"/>
        <w:rPr>
          <w:szCs w:val="24"/>
        </w:rPr>
      </w:pPr>
      <w:r w:rsidRPr="00561BF6">
        <w:rPr>
          <w:noProof/>
          <w:color w:val="FF99CC"/>
          <w:szCs w:val="24"/>
        </w:rPr>
        <w:lastRenderedPageBreak/>
        <w:drawing>
          <wp:inline distT="0" distB="0" distL="0" distR="0" wp14:anchorId="64E0A04C" wp14:editId="6266BD38">
            <wp:extent cx="6105525" cy="4319905"/>
            <wp:effectExtent l="0" t="0" r="9525" b="4445"/>
            <wp:docPr id="9" name="Диаграмма 9">
              <a:extLst xmlns:a="http://schemas.openxmlformats.org/drawingml/2006/main">
                <a:ext uri="{FF2B5EF4-FFF2-40B4-BE49-F238E27FC236}">
                  <a16:creationId xmlns:a16="http://schemas.microsoft.com/office/drawing/2014/main" id="{1580DDC0-2151-4DE7-901A-F84A25456C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E11C29D" w14:textId="0F2CFA89" w:rsidR="00B461DE" w:rsidRDefault="00B461DE" w:rsidP="00B64FC6">
      <w:pPr>
        <w:tabs>
          <w:tab w:val="left" w:pos="284"/>
        </w:tabs>
        <w:ind w:right="38"/>
        <w:jc w:val="center"/>
        <w:rPr>
          <w:b/>
          <w:i/>
        </w:rPr>
      </w:pPr>
    </w:p>
    <w:p w14:paraId="4B941C75" w14:textId="76DB4EFD" w:rsidR="004630DD" w:rsidRDefault="004630DD" w:rsidP="00B64FC6">
      <w:pPr>
        <w:tabs>
          <w:tab w:val="left" w:pos="284"/>
        </w:tabs>
        <w:ind w:right="38"/>
        <w:jc w:val="center"/>
        <w:rPr>
          <w:b/>
          <w:i/>
        </w:rPr>
      </w:pPr>
    </w:p>
    <w:p w14:paraId="4CE89458" w14:textId="76AEF92F" w:rsidR="007F4059" w:rsidRPr="00091B13" w:rsidRDefault="004630DD" w:rsidP="00B64FC6">
      <w:pPr>
        <w:tabs>
          <w:tab w:val="left" w:pos="284"/>
        </w:tabs>
        <w:ind w:right="38"/>
        <w:jc w:val="center"/>
        <w:rPr>
          <w:bCs/>
          <w:iCs/>
          <w:sz w:val="28"/>
          <w:szCs w:val="28"/>
        </w:rPr>
      </w:pPr>
      <w:r w:rsidRPr="00091B13">
        <w:rPr>
          <w:bCs/>
          <w:iCs/>
          <w:sz w:val="28"/>
          <w:szCs w:val="28"/>
        </w:rPr>
        <w:t>Структура отгруженной продукции за 2025г.</w:t>
      </w:r>
    </w:p>
    <w:p w14:paraId="75249247" w14:textId="58D5AB7D" w:rsidR="007F4059" w:rsidRDefault="007F4059" w:rsidP="00B64FC6">
      <w:pPr>
        <w:tabs>
          <w:tab w:val="left" w:pos="284"/>
        </w:tabs>
        <w:ind w:right="38"/>
        <w:jc w:val="center"/>
        <w:rPr>
          <w:bCs/>
          <w:iCs/>
          <w:sz w:val="28"/>
          <w:szCs w:val="28"/>
        </w:rPr>
      </w:pPr>
      <w:r>
        <w:rPr>
          <w:bCs/>
          <w:iCs/>
          <w:noProof/>
          <w:sz w:val="28"/>
          <w:szCs w:val="28"/>
        </w:rPr>
        <w:drawing>
          <wp:inline distT="0" distB="0" distL="0" distR="0" wp14:anchorId="1820BE5E" wp14:editId="17B100B5">
            <wp:extent cx="6134100" cy="3200400"/>
            <wp:effectExtent l="0" t="0" r="0"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034C2AC" w14:textId="77777777" w:rsidR="002F02FE" w:rsidRDefault="002F02FE" w:rsidP="00B64FC6">
      <w:pPr>
        <w:tabs>
          <w:tab w:val="left" w:pos="284"/>
        </w:tabs>
        <w:ind w:right="38"/>
        <w:jc w:val="center"/>
        <w:rPr>
          <w:noProof/>
          <w:color w:val="000000"/>
        </w:rPr>
      </w:pPr>
    </w:p>
    <w:p w14:paraId="221CE3A9" w14:textId="77777777" w:rsidR="002F02FE" w:rsidRDefault="002F02FE" w:rsidP="00B64FC6">
      <w:pPr>
        <w:tabs>
          <w:tab w:val="left" w:pos="284"/>
        </w:tabs>
        <w:ind w:right="38"/>
        <w:jc w:val="center"/>
        <w:rPr>
          <w:noProof/>
          <w:color w:val="000000"/>
        </w:rPr>
      </w:pPr>
    </w:p>
    <w:p w14:paraId="1661231A" w14:textId="77777777" w:rsidR="002F02FE" w:rsidRDefault="002F02FE" w:rsidP="00B64FC6">
      <w:pPr>
        <w:tabs>
          <w:tab w:val="left" w:pos="284"/>
        </w:tabs>
        <w:ind w:right="38"/>
        <w:jc w:val="center"/>
        <w:rPr>
          <w:noProof/>
          <w:color w:val="000000"/>
        </w:rPr>
      </w:pPr>
    </w:p>
    <w:p w14:paraId="4BF72D03" w14:textId="77777777" w:rsidR="002F02FE" w:rsidRDefault="002F02FE" w:rsidP="00B64FC6">
      <w:pPr>
        <w:tabs>
          <w:tab w:val="left" w:pos="284"/>
        </w:tabs>
        <w:ind w:right="38"/>
        <w:jc w:val="center"/>
        <w:rPr>
          <w:noProof/>
          <w:color w:val="000000"/>
        </w:rPr>
      </w:pPr>
    </w:p>
    <w:p w14:paraId="1B6D7A96" w14:textId="77777777" w:rsidR="002F02FE" w:rsidRDefault="002F02FE" w:rsidP="00B64FC6">
      <w:pPr>
        <w:tabs>
          <w:tab w:val="left" w:pos="284"/>
        </w:tabs>
        <w:ind w:right="38"/>
        <w:jc w:val="center"/>
        <w:rPr>
          <w:noProof/>
          <w:color w:val="000000"/>
        </w:rPr>
      </w:pPr>
    </w:p>
    <w:p w14:paraId="1299D42A" w14:textId="77777777" w:rsidR="002F02FE" w:rsidRDefault="002F02FE" w:rsidP="00B64FC6">
      <w:pPr>
        <w:tabs>
          <w:tab w:val="left" w:pos="284"/>
        </w:tabs>
        <w:ind w:right="38"/>
        <w:jc w:val="center"/>
        <w:rPr>
          <w:noProof/>
          <w:color w:val="000000"/>
        </w:rPr>
      </w:pPr>
    </w:p>
    <w:p w14:paraId="1C172C13" w14:textId="77777777" w:rsidR="002F02FE" w:rsidRDefault="002F02FE" w:rsidP="00B64FC6">
      <w:pPr>
        <w:tabs>
          <w:tab w:val="left" w:pos="284"/>
        </w:tabs>
        <w:ind w:right="38"/>
        <w:jc w:val="center"/>
        <w:rPr>
          <w:noProof/>
          <w:color w:val="000000"/>
        </w:rPr>
      </w:pPr>
    </w:p>
    <w:p w14:paraId="3CD1FBED" w14:textId="77777777" w:rsidR="002F02FE" w:rsidRDefault="002F02FE" w:rsidP="00B64FC6">
      <w:pPr>
        <w:tabs>
          <w:tab w:val="left" w:pos="284"/>
        </w:tabs>
        <w:ind w:right="38"/>
        <w:jc w:val="center"/>
        <w:rPr>
          <w:noProof/>
          <w:color w:val="000000"/>
        </w:rPr>
      </w:pPr>
    </w:p>
    <w:p w14:paraId="36D19872" w14:textId="77777777" w:rsidR="002F02FE" w:rsidRDefault="002F02FE" w:rsidP="00B64FC6">
      <w:pPr>
        <w:tabs>
          <w:tab w:val="left" w:pos="284"/>
        </w:tabs>
        <w:ind w:right="38"/>
        <w:jc w:val="center"/>
        <w:rPr>
          <w:noProof/>
          <w:color w:val="000000"/>
        </w:rPr>
      </w:pPr>
    </w:p>
    <w:p w14:paraId="06C303A4" w14:textId="5EBA9421" w:rsidR="00B64FC6" w:rsidRPr="00191322" w:rsidRDefault="00B64FC6" w:rsidP="00B64FC6">
      <w:pPr>
        <w:tabs>
          <w:tab w:val="left" w:pos="284"/>
        </w:tabs>
        <w:ind w:right="38"/>
        <w:jc w:val="center"/>
        <w:rPr>
          <w:b/>
          <w:i/>
        </w:rPr>
      </w:pPr>
      <w:r w:rsidRPr="00191322">
        <w:rPr>
          <w:b/>
          <w:i/>
        </w:rPr>
        <w:lastRenderedPageBreak/>
        <w:t>Исполнение доходов и расходов бюджета</w:t>
      </w:r>
    </w:p>
    <w:p w14:paraId="026F4EB3" w14:textId="77777777" w:rsidR="00B64FC6" w:rsidRPr="00191322" w:rsidRDefault="00B64FC6" w:rsidP="00B64FC6">
      <w:pPr>
        <w:tabs>
          <w:tab w:val="left" w:pos="26436"/>
        </w:tabs>
        <w:ind w:firstLine="709"/>
        <w:jc w:val="both"/>
        <w:rPr>
          <w:b/>
          <w:bCs/>
          <w:sz w:val="10"/>
        </w:rPr>
      </w:pPr>
    </w:p>
    <w:p w14:paraId="04F73BC8" w14:textId="42272FA8" w:rsidR="004C4B81" w:rsidRPr="00191322" w:rsidRDefault="00091B13" w:rsidP="00091B13">
      <w:pPr>
        <w:ind w:left="385"/>
        <w:rPr>
          <w:b/>
          <w:sz w:val="26"/>
          <w:szCs w:val="26"/>
        </w:rPr>
      </w:pPr>
      <w:r>
        <w:rPr>
          <w:b/>
          <w:sz w:val="26"/>
          <w:szCs w:val="26"/>
        </w:rPr>
        <w:t xml:space="preserve">                                                     М</w:t>
      </w:r>
      <w:r w:rsidR="004C4B81" w:rsidRPr="00191322">
        <w:rPr>
          <w:b/>
          <w:sz w:val="26"/>
          <w:szCs w:val="26"/>
        </w:rPr>
        <w:t>естный бюджет</w:t>
      </w:r>
    </w:p>
    <w:p w14:paraId="1B8869CB" w14:textId="5363C966" w:rsidR="009A7565" w:rsidRPr="005C183D" w:rsidRDefault="009A7565" w:rsidP="009A7565">
      <w:pPr>
        <w:ind w:left="25"/>
        <w:jc w:val="both"/>
        <w:rPr>
          <w:bCs/>
        </w:rPr>
      </w:pPr>
      <w:r w:rsidRPr="005C183D">
        <w:rPr>
          <w:bCs/>
        </w:rPr>
        <w:t xml:space="preserve">Общая сумму доходов бюджета муниципального округа за 2025 год составила </w:t>
      </w:r>
      <w:r>
        <w:rPr>
          <w:bCs/>
        </w:rPr>
        <w:t>1667,4</w:t>
      </w:r>
      <w:r w:rsidRPr="005C183D">
        <w:rPr>
          <w:bCs/>
        </w:rPr>
        <w:t xml:space="preserve"> млн.руб. или </w:t>
      </w:r>
      <w:r>
        <w:rPr>
          <w:bCs/>
        </w:rPr>
        <w:t>97,7</w:t>
      </w:r>
      <w:r w:rsidRPr="005C183D">
        <w:rPr>
          <w:bCs/>
        </w:rPr>
        <w:t xml:space="preserve">% к годовому плану. Получено налоговых и неналоговых доходов </w:t>
      </w:r>
      <w:r>
        <w:rPr>
          <w:bCs/>
        </w:rPr>
        <w:t>845,9</w:t>
      </w:r>
      <w:r w:rsidRPr="005C183D">
        <w:rPr>
          <w:bCs/>
        </w:rPr>
        <w:t xml:space="preserve"> млн.руб. (1</w:t>
      </w:r>
      <w:r>
        <w:rPr>
          <w:bCs/>
        </w:rPr>
        <w:t>00,6</w:t>
      </w:r>
      <w:r w:rsidRPr="005C183D">
        <w:rPr>
          <w:bCs/>
        </w:rPr>
        <w:t>% к годовому плану).</w:t>
      </w:r>
    </w:p>
    <w:p w14:paraId="5B4F6138" w14:textId="77777777" w:rsidR="009A7565" w:rsidRPr="005C183D" w:rsidRDefault="009A7565" w:rsidP="009A7565">
      <w:pPr>
        <w:ind w:left="385"/>
        <w:rPr>
          <w:bCs/>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533"/>
        <w:gridCol w:w="992"/>
        <w:gridCol w:w="992"/>
        <w:gridCol w:w="992"/>
        <w:gridCol w:w="992"/>
        <w:gridCol w:w="992"/>
      </w:tblGrid>
      <w:tr w:rsidR="009A7565" w:rsidRPr="00191322" w14:paraId="647B36AF" w14:textId="77777777" w:rsidTr="009A7565">
        <w:trPr>
          <w:trHeight w:val="348"/>
          <w:tblHeader/>
          <w:jc w:val="center"/>
        </w:trPr>
        <w:tc>
          <w:tcPr>
            <w:tcW w:w="4533" w:type="dxa"/>
            <w:tcBorders>
              <w:top w:val="single" w:sz="4" w:space="0" w:color="auto"/>
              <w:left w:val="single" w:sz="4" w:space="0" w:color="auto"/>
              <w:bottom w:val="single" w:sz="4" w:space="0" w:color="auto"/>
              <w:right w:val="single" w:sz="4" w:space="0" w:color="auto"/>
            </w:tcBorders>
            <w:shd w:val="clear" w:color="auto" w:fill="C5E0B3"/>
            <w:vAlign w:val="center"/>
          </w:tcPr>
          <w:p w14:paraId="0F517E55" w14:textId="77777777" w:rsidR="009A7565" w:rsidRPr="00C47FDF" w:rsidRDefault="009A7565" w:rsidP="009A7565">
            <w:pPr>
              <w:autoSpaceDE w:val="0"/>
              <w:autoSpaceDN w:val="0"/>
              <w:spacing w:before="40" w:after="40"/>
              <w:ind w:left="25" w:right="40"/>
              <w:jc w:val="both"/>
            </w:pPr>
          </w:p>
        </w:tc>
        <w:tc>
          <w:tcPr>
            <w:tcW w:w="992" w:type="dxa"/>
            <w:tcBorders>
              <w:top w:val="single" w:sz="4" w:space="0" w:color="auto"/>
              <w:left w:val="single" w:sz="4" w:space="0" w:color="auto"/>
              <w:bottom w:val="single" w:sz="4" w:space="0" w:color="auto"/>
              <w:right w:val="single" w:sz="4" w:space="0" w:color="auto"/>
            </w:tcBorders>
            <w:shd w:val="clear" w:color="auto" w:fill="C5E0B3"/>
            <w:vAlign w:val="center"/>
          </w:tcPr>
          <w:p w14:paraId="44684650" w14:textId="77777777" w:rsidR="009A7565" w:rsidRPr="00191322" w:rsidRDefault="009A7565" w:rsidP="009A7565">
            <w:pPr>
              <w:jc w:val="center"/>
            </w:pPr>
          </w:p>
          <w:p w14:paraId="6F5E572E" w14:textId="77777777" w:rsidR="009A7565" w:rsidRPr="00191322" w:rsidRDefault="009A7565" w:rsidP="009A7565">
            <w:pPr>
              <w:jc w:val="center"/>
            </w:pPr>
            <w:r w:rsidRPr="00191322">
              <w:t>2021</w:t>
            </w:r>
          </w:p>
        </w:tc>
        <w:tc>
          <w:tcPr>
            <w:tcW w:w="992" w:type="dxa"/>
            <w:tcBorders>
              <w:top w:val="single" w:sz="4" w:space="0" w:color="auto"/>
              <w:left w:val="single" w:sz="4" w:space="0" w:color="auto"/>
              <w:bottom w:val="single" w:sz="4" w:space="0" w:color="auto"/>
              <w:right w:val="single" w:sz="4" w:space="0" w:color="auto"/>
            </w:tcBorders>
            <w:shd w:val="clear" w:color="auto" w:fill="C5E0B3"/>
          </w:tcPr>
          <w:p w14:paraId="1143840A" w14:textId="77777777" w:rsidR="009A7565" w:rsidRPr="00191322" w:rsidRDefault="009A7565" w:rsidP="009A7565">
            <w:pPr>
              <w:jc w:val="center"/>
            </w:pPr>
          </w:p>
          <w:p w14:paraId="662D1EB7" w14:textId="77777777" w:rsidR="009A7565" w:rsidRPr="00191322" w:rsidRDefault="009A7565" w:rsidP="009A7565">
            <w:pPr>
              <w:jc w:val="center"/>
            </w:pPr>
            <w:r w:rsidRPr="00191322">
              <w:t>2022</w:t>
            </w:r>
          </w:p>
        </w:tc>
        <w:tc>
          <w:tcPr>
            <w:tcW w:w="992" w:type="dxa"/>
            <w:tcBorders>
              <w:top w:val="single" w:sz="4" w:space="0" w:color="auto"/>
              <w:left w:val="single" w:sz="4" w:space="0" w:color="auto"/>
              <w:bottom w:val="single" w:sz="4" w:space="0" w:color="auto"/>
              <w:right w:val="single" w:sz="4" w:space="0" w:color="auto"/>
            </w:tcBorders>
            <w:shd w:val="clear" w:color="auto" w:fill="C5E0B3"/>
          </w:tcPr>
          <w:p w14:paraId="6C003D53" w14:textId="77777777" w:rsidR="009A7565" w:rsidRPr="00191322" w:rsidRDefault="009A7565" w:rsidP="009A7565">
            <w:pPr>
              <w:jc w:val="center"/>
            </w:pPr>
          </w:p>
          <w:p w14:paraId="603D9A1A" w14:textId="77777777" w:rsidR="009A7565" w:rsidRPr="00191322" w:rsidRDefault="009A7565" w:rsidP="009A7565">
            <w:pPr>
              <w:jc w:val="center"/>
            </w:pPr>
            <w:r w:rsidRPr="00191322">
              <w:t>2023</w:t>
            </w:r>
          </w:p>
        </w:tc>
        <w:tc>
          <w:tcPr>
            <w:tcW w:w="992" w:type="dxa"/>
            <w:tcBorders>
              <w:top w:val="single" w:sz="4" w:space="0" w:color="auto"/>
              <w:left w:val="single" w:sz="4" w:space="0" w:color="auto"/>
              <w:bottom w:val="single" w:sz="4" w:space="0" w:color="auto"/>
              <w:right w:val="single" w:sz="4" w:space="0" w:color="auto"/>
            </w:tcBorders>
            <w:shd w:val="clear" w:color="auto" w:fill="C5E0B3"/>
          </w:tcPr>
          <w:p w14:paraId="364DC883" w14:textId="77777777" w:rsidR="009A7565" w:rsidRPr="00191322" w:rsidRDefault="009A7565" w:rsidP="009A7565">
            <w:pPr>
              <w:jc w:val="center"/>
            </w:pPr>
          </w:p>
          <w:p w14:paraId="61122719" w14:textId="77777777" w:rsidR="009A7565" w:rsidRPr="00191322" w:rsidRDefault="009A7565" w:rsidP="009A7565">
            <w:pPr>
              <w:jc w:val="center"/>
            </w:pPr>
            <w:r w:rsidRPr="00191322">
              <w:t>2024</w:t>
            </w:r>
          </w:p>
        </w:tc>
        <w:tc>
          <w:tcPr>
            <w:tcW w:w="992" w:type="dxa"/>
            <w:tcBorders>
              <w:top w:val="single" w:sz="4" w:space="0" w:color="auto"/>
              <w:left w:val="single" w:sz="4" w:space="0" w:color="auto"/>
              <w:bottom w:val="single" w:sz="4" w:space="0" w:color="auto"/>
              <w:right w:val="single" w:sz="4" w:space="0" w:color="auto"/>
            </w:tcBorders>
            <w:shd w:val="clear" w:color="auto" w:fill="C5E0B3"/>
          </w:tcPr>
          <w:p w14:paraId="1072DE4D" w14:textId="77777777" w:rsidR="009A7565" w:rsidRPr="00191322" w:rsidRDefault="009A7565" w:rsidP="009A7565">
            <w:pPr>
              <w:jc w:val="center"/>
            </w:pPr>
          </w:p>
          <w:p w14:paraId="21C6D8E3" w14:textId="77777777" w:rsidR="009A7565" w:rsidRPr="00191322" w:rsidRDefault="009A7565" w:rsidP="009A7565">
            <w:pPr>
              <w:jc w:val="center"/>
            </w:pPr>
            <w:r w:rsidRPr="00191322">
              <w:t>2025</w:t>
            </w:r>
          </w:p>
        </w:tc>
      </w:tr>
      <w:tr w:rsidR="009A7565" w:rsidRPr="00191322" w14:paraId="7C1BA670" w14:textId="77777777" w:rsidTr="009A7565">
        <w:trPr>
          <w:trHeight w:val="342"/>
          <w:jc w:val="center"/>
        </w:trPr>
        <w:tc>
          <w:tcPr>
            <w:tcW w:w="4533" w:type="dxa"/>
            <w:tcBorders>
              <w:top w:val="single" w:sz="4" w:space="0" w:color="auto"/>
              <w:left w:val="single" w:sz="4" w:space="0" w:color="auto"/>
              <w:bottom w:val="single" w:sz="4" w:space="0" w:color="auto"/>
              <w:right w:val="single" w:sz="4" w:space="0" w:color="auto"/>
            </w:tcBorders>
            <w:shd w:val="clear" w:color="auto" w:fill="FFF2CC"/>
          </w:tcPr>
          <w:p w14:paraId="65EDB695" w14:textId="77777777" w:rsidR="009A7565" w:rsidRPr="00191322" w:rsidRDefault="009A7565" w:rsidP="009A7565">
            <w:pPr>
              <w:autoSpaceDE w:val="0"/>
              <w:autoSpaceDN w:val="0"/>
              <w:ind w:right="40"/>
              <w:jc w:val="both"/>
            </w:pPr>
            <w:r w:rsidRPr="00191322">
              <w:t xml:space="preserve">ДОХОДЫ БЮДЖЕТА, </w:t>
            </w:r>
          </w:p>
          <w:p w14:paraId="6B825841" w14:textId="77777777" w:rsidR="009A7565" w:rsidRPr="00191322" w:rsidRDefault="009A7565" w:rsidP="009A7565">
            <w:pPr>
              <w:autoSpaceDE w:val="0"/>
              <w:autoSpaceDN w:val="0"/>
              <w:ind w:right="40"/>
              <w:jc w:val="both"/>
            </w:pPr>
            <w:r w:rsidRPr="00191322">
              <w:t>млн. руб.</w:t>
            </w:r>
          </w:p>
        </w:tc>
        <w:tc>
          <w:tcPr>
            <w:tcW w:w="992" w:type="dxa"/>
            <w:tcBorders>
              <w:top w:val="single" w:sz="4" w:space="0" w:color="auto"/>
              <w:left w:val="single" w:sz="4" w:space="0" w:color="auto"/>
              <w:bottom w:val="single" w:sz="4" w:space="0" w:color="auto"/>
              <w:right w:val="single" w:sz="4" w:space="0" w:color="auto"/>
            </w:tcBorders>
            <w:shd w:val="clear" w:color="auto" w:fill="FFF2CC"/>
            <w:vAlign w:val="center"/>
          </w:tcPr>
          <w:p w14:paraId="0280A58F" w14:textId="77777777" w:rsidR="009A7565" w:rsidRPr="00191322" w:rsidRDefault="009A7565" w:rsidP="009A7565">
            <w:pPr>
              <w:jc w:val="center"/>
            </w:pPr>
          </w:p>
          <w:p w14:paraId="1C5C20D0" w14:textId="77777777" w:rsidR="009A7565" w:rsidRPr="00191322" w:rsidRDefault="009A7565" w:rsidP="009A7565">
            <w:pPr>
              <w:jc w:val="center"/>
            </w:pPr>
            <w:r w:rsidRPr="00191322">
              <w:t>1275,3</w:t>
            </w:r>
          </w:p>
        </w:tc>
        <w:tc>
          <w:tcPr>
            <w:tcW w:w="992" w:type="dxa"/>
            <w:tcBorders>
              <w:top w:val="single" w:sz="4" w:space="0" w:color="auto"/>
              <w:left w:val="single" w:sz="4" w:space="0" w:color="auto"/>
              <w:bottom w:val="single" w:sz="4" w:space="0" w:color="auto"/>
              <w:right w:val="single" w:sz="4" w:space="0" w:color="auto"/>
            </w:tcBorders>
            <w:shd w:val="clear" w:color="auto" w:fill="FFF2CC"/>
          </w:tcPr>
          <w:p w14:paraId="15639872" w14:textId="77777777" w:rsidR="009A7565" w:rsidRPr="00191322" w:rsidRDefault="009A7565" w:rsidP="009A7565">
            <w:pPr>
              <w:jc w:val="center"/>
            </w:pPr>
          </w:p>
          <w:p w14:paraId="28DBFF78" w14:textId="77777777" w:rsidR="009A7565" w:rsidRPr="00191322" w:rsidRDefault="009A7565" w:rsidP="009A7565">
            <w:pPr>
              <w:jc w:val="center"/>
            </w:pPr>
            <w:r w:rsidRPr="00191322">
              <w:t>1681,8</w:t>
            </w:r>
          </w:p>
        </w:tc>
        <w:tc>
          <w:tcPr>
            <w:tcW w:w="992" w:type="dxa"/>
            <w:tcBorders>
              <w:top w:val="single" w:sz="4" w:space="0" w:color="auto"/>
              <w:left w:val="single" w:sz="4" w:space="0" w:color="auto"/>
              <w:bottom w:val="single" w:sz="4" w:space="0" w:color="auto"/>
              <w:right w:val="single" w:sz="4" w:space="0" w:color="auto"/>
            </w:tcBorders>
            <w:shd w:val="clear" w:color="auto" w:fill="FFF2CC"/>
          </w:tcPr>
          <w:p w14:paraId="1AE45EF6" w14:textId="77777777" w:rsidR="009A7565" w:rsidRPr="00191322" w:rsidRDefault="009A7565" w:rsidP="009A7565">
            <w:pPr>
              <w:jc w:val="center"/>
            </w:pPr>
          </w:p>
          <w:p w14:paraId="461BB7F8" w14:textId="77777777" w:rsidR="009A7565" w:rsidRPr="00191322" w:rsidRDefault="009A7565" w:rsidP="009A7565">
            <w:pPr>
              <w:jc w:val="center"/>
            </w:pPr>
            <w:r w:rsidRPr="00191322">
              <w:t>1752,0</w:t>
            </w:r>
          </w:p>
        </w:tc>
        <w:tc>
          <w:tcPr>
            <w:tcW w:w="992" w:type="dxa"/>
            <w:tcBorders>
              <w:top w:val="single" w:sz="4" w:space="0" w:color="auto"/>
              <w:left w:val="single" w:sz="4" w:space="0" w:color="auto"/>
              <w:bottom w:val="single" w:sz="4" w:space="0" w:color="auto"/>
              <w:right w:val="single" w:sz="4" w:space="0" w:color="auto"/>
            </w:tcBorders>
            <w:shd w:val="clear" w:color="auto" w:fill="FFF2CC"/>
          </w:tcPr>
          <w:p w14:paraId="306D6C34" w14:textId="77777777" w:rsidR="009A7565" w:rsidRDefault="009A7565" w:rsidP="009A7565">
            <w:pPr>
              <w:jc w:val="center"/>
            </w:pPr>
          </w:p>
          <w:p w14:paraId="70DCC8D3" w14:textId="77777777" w:rsidR="009A7565" w:rsidRPr="00191322" w:rsidRDefault="009A7565" w:rsidP="009A7565">
            <w:pPr>
              <w:jc w:val="center"/>
            </w:pPr>
            <w:r>
              <w:t>1754,9</w:t>
            </w:r>
          </w:p>
        </w:tc>
        <w:tc>
          <w:tcPr>
            <w:tcW w:w="992" w:type="dxa"/>
            <w:tcBorders>
              <w:top w:val="single" w:sz="4" w:space="0" w:color="auto"/>
              <w:left w:val="single" w:sz="4" w:space="0" w:color="auto"/>
              <w:bottom w:val="single" w:sz="4" w:space="0" w:color="auto"/>
              <w:right w:val="single" w:sz="4" w:space="0" w:color="auto"/>
            </w:tcBorders>
            <w:shd w:val="clear" w:color="auto" w:fill="FFF2CC"/>
          </w:tcPr>
          <w:p w14:paraId="611140DC" w14:textId="77777777" w:rsidR="009A7565" w:rsidRDefault="009A7565" w:rsidP="009A7565">
            <w:pPr>
              <w:jc w:val="center"/>
            </w:pPr>
          </w:p>
          <w:p w14:paraId="6DF21BA6" w14:textId="77777777" w:rsidR="009A7565" w:rsidRPr="00191322" w:rsidRDefault="009A7565" w:rsidP="009A7565">
            <w:pPr>
              <w:jc w:val="center"/>
            </w:pPr>
            <w:r>
              <w:t>1667,4</w:t>
            </w:r>
          </w:p>
        </w:tc>
      </w:tr>
      <w:tr w:rsidR="009A7565" w:rsidRPr="00191322" w14:paraId="58CC227B" w14:textId="77777777" w:rsidTr="009A7565">
        <w:trPr>
          <w:trHeight w:val="228"/>
          <w:jc w:val="center"/>
        </w:trPr>
        <w:tc>
          <w:tcPr>
            <w:tcW w:w="4533" w:type="dxa"/>
            <w:tcBorders>
              <w:top w:val="single" w:sz="4" w:space="0" w:color="auto"/>
              <w:left w:val="single" w:sz="4" w:space="0" w:color="auto"/>
              <w:bottom w:val="single" w:sz="4" w:space="0" w:color="auto"/>
              <w:right w:val="single" w:sz="4" w:space="0" w:color="auto"/>
            </w:tcBorders>
            <w:shd w:val="clear" w:color="auto" w:fill="auto"/>
          </w:tcPr>
          <w:p w14:paraId="4BCD0FB2" w14:textId="77777777" w:rsidR="009A7565" w:rsidRPr="00191322" w:rsidRDefault="009A7565" w:rsidP="009A7565">
            <w:pPr>
              <w:autoSpaceDE w:val="0"/>
              <w:autoSpaceDN w:val="0"/>
              <w:ind w:right="40"/>
              <w:jc w:val="both"/>
            </w:pPr>
            <w:r w:rsidRPr="00191322">
              <w:t>Налоговые и неналоговые доходы,</w:t>
            </w:r>
            <w:r w:rsidRPr="00191322">
              <w:br/>
              <w:t>млн. руб.</w:t>
            </w:r>
          </w:p>
        </w:tc>
        <w:tc>
          <w:tcPr>
            <w:tcW w:w="992" w:type="dxa"/>
            <w:tcBorders>
              <w:top w:val="single" w:sz="4" w:space="0" w:color="auto"/>
              <w:left w:val="single" w:sz="4" w:space="0" w:color="auto"/>
              <w:bottom w:val="single" w:sz="4" w:space="0" w:color="auto"/>
              <w:right w:val="single" w:sz="4" w:space="0" w:color="auto"/>
            </w:tcBorders>
          </w:tcPr>
          <w:p w14:paraId="14E006FE" w14:textId="77777777" w:rsidR="009A7565" w:rsidRPr="00191322" w:rsidRDefault="009A7565" w:rsidP="009A7565">
            <w:pPr>
              <w:jc w:val="center"/>
            </w:pPr>
            <w:r w:rsidRPr="00191322">
              <w:t>368,8</w:t>
            </w:r>
          </w:p>
        </w:tc>
        <w:tc>
          <w:tcPr>
            <w:tcW w:w="992" w:type="dxa"/>
            <w:tcBorders>
              <w:top w:val="single" w:sz="4" w:space="0" w:color="auto"/>
              <w:left w:val="single" w:sz="4" w:space="0" w:color="auto"/>
              <w:bottom w:val="single" w:sz="4" w:space="0" w:color="auto"/>
              <w:right w:val="single" w:sz="4" w:space="0" w:color="auto"/>
            </w:tcBorders>
          </w:tcPr>
          <w:p w14:paraId="71790441" w14:textId="77777777" w:rsidR="009A7565" w:rsidRPr="00191322" w:rsidRDefault="009A7565" w:rsidP="009A7565">
            <w:pPr>
              <w:jc w:val="center"/>
            </w:pPr>
            <w:r w:rsidRPr="00191322">
              <w:t>847,3</w:t>
            </w:r>
          </w:p>
        </w:tc>
        <w:tc>
          <w:tcPr>
            <w:tcW w:w="992" w:type="dxa"/>
            <w:tcBorders>
              <w:top w:val="single" w:sz="4" w:space="0" w:color="auto"/>
              <w:left w:val="single" w:sz="4" w:space="0" w:color="auto"/>
              <w:bottom w:val="single" w:sz="4" w:space="0" w:color="auto"/>
              <w:right w:val="single" w:sz="4" w:space="0" w:color="auto"/>
            </w:tcBorders>
          </w:tcPr>
          <w:p w14:paraId="4AA5247A" w14:textId="77777777" w:rsidR="009A7565" w:rsidRPr="00191322" w:rsidRDefault="009A7565" w:rsidP="009A7565">
            <w:pPr>
              <w:jc w:val="center"/>
            </w:pPr>
            <w:r w:rsidRPr="00191322">
              <w:t>814,1</w:t>
            </w:r>
          </w:p>
        </w:tc>
        <w:tc>
          <w:tcPr>
            <w:tcW w:w="992" w:type="dxa"/>
            <w:tcBorders>
              <w:top w:val="single" w:sz="4" w:space="0" w:color="auto"/>
              <w:left w:val="single" w:sz="4" w:space="0" w:color="auto"/>
              <w:bottom w:val="single" w:sz="4" w:space="0" w:color="auto"/>
              <w:right w:val="single" w:sz="4" w:space="0" w:color="auto"/>
            </w:tcBorders>
          </w:tcPr>
          <w:p w14:paraId="3C7547B1" w14:textId="77777777" w:rsidR="009A7565" w:rsidRPr="00191322" w:rsidRDefault="009A7565" w:rsidP="009A7565">
            <w:pPr>
              <w:jc w:val="center"/>
            </w:pPr>
            <w:r>
              <w:t>738,4</w:t>
            </w:r>
          </w:p>
        </w:tc>
        <w:tc>
          <w:tcPr>
            <w:tcW w:w="992" w:type="dxa"/>
            <w:tcBorders>
              <w:top w:val="single" w:sz="4" w:space="0" w:color="auto"/>
              <w:left w:val="single" w:sz="4" w:space="0" w:color="auto"/>
              <w:bottom w:val="single" w:sz="4" w:space="0" w:color="auto"/>
              <w:right w:val="single" w:sz="4" w:space="0" w:color="auto"/>
            </w:tcBorders>
          </w:tcPr>
          <w:p w14:paraId="7A4C364D" w14:textId="77777777" w:rsidR="009A7565" w:rsidRPr="00191322" w:rsidRDefault="009A7565" w:rsidP="009A7565">
            <w:pPr>
              <w:jc w:val="center"/>
            </w:pPr>
            <w:r>
              <w:t>845,9</w:t>
            </w:r>
          </w:p>
        </w:tc>
      </w:tr>
      <w:tr w:rsidR="009A7565" w:rsidRPr="00191322" w14:paraId="2102C619" w14:textId="77777777" w:rsidTr="009A7565">
        <w:trPr>
          <w:trHeight w:val="50"/>
          <w:jc w:val="center"/>
        </w:trPr>
        <w:tc>
          <w:tcPr>
            <w:tcW w:w="4533" w:type="dxa"/>
            <w:tcBorders>
              <w:top w:val="single" w:sz="4" w:space="0" w:color="auto"/>
              <w:left w:val="single" w:sz="4" w:space="0" w:color="auto"/>
              <w:bottom w:val="single" w:sz="4" w:space="0" w:color="auto"/>
              <w:right w:val="single" w:sz="4" w:space="0" w:color="auto"/>
            </w:tcBorders>
            <w:shd w:val="clear" w:color="auto" w:fill="auto"/>
          </w:tcPr>
          <w:p w14:paraId="2A53A1ED" w14:textId="77777777" w:rsidR="009A7565" w:rsidRPr="00191322" w:rsidRDefault="009A7565" w:rsidP="009A7565">
            <w:pPr>
              <w:autoSpaceDE w:val="0"/>
              <w:autoSpaceDN w:val="0"/>
              <w:ind w:right="40"/>
              <w:jc w:val="both"/>
            </w:pPr>
            <w:r w:rsidRPr="00191322">
              <w:t>- из них налоговые доходы, млн. руб.</w:t>
            </w:r>
          </w:p>
        </w:tc>
        <w:tc>
          <w:tcPr>
            <w:tcW w:w="992" w:type="dxa"/>
            <w:tcBorders>
              <w:top w:val="single" w:sz="4" w:space="0" w:color="auto"/>
              <w:left w:val="single" w:sz="4" w:space="0" w:color="auto"/>
              <w:bottom w:val="single" w:sz="4" w:space="0" w:color="auto"/>
              <w:right w:val="single" w:sz="4" w:space="0" w:color="auto"/>
            </w:tcBorders>
          </w:tcPr>
          <w:p w14:paraId="6577C162" w14:textId="77777777" w:rsidR="009A7565" w:rsidRPr="00191322" w:rsidRDefault="009A7565" w:rsidP="009A7565">
            <w:pPr>
              <w:jc w:val="center"/>
            </w:pPr>
            <w:r w:rsidRPr="00191322">
              <w:t>319,9</w:t>
            </w:r>
          </w:p>
        </w:tc>
        <w:tc>
          <w:tcPr>
            <w:tcW w:w="992" w:type="dxa"/>
            <w:tcBorders>
              <w:top w:val="single" w:sz="4" w:space="0" w:color="auto"/>
              <w:left w:val="single" w:sz="4" w:space="0" w:color="auto"/>
              <w:bottom w:val="single" w:sz="4" w:space="0" w:color="auto"/>
              <w:right w:val="single" w:sz="4" w:space="0" w:color="auto"/>
            </w:tcBorders>
          </w:tcPr>
          <w:p w14:paraId="3E42C6F6" w14:textId="77777777" w:rsidR="009A7565" w:rsidRPr="00191322" w:rsidRDefault="009A7565" w:rsidP="009A7565">
            <w:pPr>
              <w:jc w:val="center"/>
            </w:pPr>
            <w:r w:rsidRPr="00191322">
              <w:t>801,1</w:t>
            </w:r>
          </w:p>
        </w:tc>
        <w:tc>
          <w:tcPr>
            <w:tcW w:w="992" w:type="dxa"/>
            <w:tcBorders>
              <w:top w:val="single" w:sz="4" w:space="0" w:color="auto"/>
              <w:left w:val="single" w:sz="4" w:space="0" w:color="auto"/>
              <w:bottom w:val="single" w:sz="4" w:space="0" w:color="auto"/>
              <w:right w:val="single" w:sz="4" w:space="0" w:color="auto"/>
            </w:tcBorders>
          </w:tcPr>
          <w:p w14:paraId="22D79699" w14:textId="77777777" w:rsidR="009A7565" w:rsidRPr="00191322" w:rsidRDefault="009A7565" w:rsidP="009A7565">
            <w:pPr>
              <w:jc w:val="center"/>
            </w:pPr>
            <w:r w:rsidRPr="00191322">
              <w:t>747,6</w:t>
            </w:r>
          </w:p>
        </w:tc>
        <w:tc>
          <w:tcPr>
            <w:tcW w:w="992" w:type="dxa"/>
            <w:tcBorders>
              <w:top w:val="single" w:sz="4" w:space="0" w:color="auto"/>
              <w:left w:val="single" w:sz="4" w:space="0" w:color="auto"/>
              <w:bottom w:val="single" w:sz="4" w:space="0" w:color="auto"/>
              <w:right w:val="single" w:sz="4" w:space="0" w:color="auto"/>
            </w:tcBorders>
          </w:tcPr>
          <w:p w14:paraId="43B92D25" w14:textId="77777777" w:rsidR="009A7565" w:rsidRPr="00191322" w:rsidRDefault="009A7565" w:rsidP="009A7565">
            <w:pPr>
              <w:jc w:val="center"/>
            </w:pPr>
            <w:r>
              <w:t>664,3</w:t>
            </w:r>
          </w:p>
        </w:tc>
        <w:tc>
          <w:tcPr>
            <w:tcW w:w="992" w:type="dxa"/>
            <w:tcBorders>
              <w:top w:val="single" w:sz="4" w:space="0" w:color="auto"/>
              <w:left w:val="single" w:sz="4" w:space="0" w:color="auto"/>
              <w:bottom w:val="single" w:sz="4" w:space="0" w:color="auto"/>
              <w:right w:val="single" w:sz="4" w:space="0" w:color="auto"/>
            </w:tcBorders>
          </w:tcPr>
          <w:p w14:paraId="3205BBCF" w14:textId="77777777" w:rsidR="009A7565" w:rsidRPr="00191322" w:rsidRDefault="009A7565" w:rsidP="009A7565">
            <w:pPr>
              <w:jc w:val="center"/>
            </w:pPr>
            <w:r>
              <w:t>776,8</w:t>
            </w:r>
          </w:p>
        </w:tc>
      </w:tr>
      <w:tr w:rsidR="009A7565" w:rsidRPr="00191322" w14:paraId="0DE1A6A8" w14:textId="77777777" w:rsidTr="009A7565">
        <w:trPr>
          <w:trHeight w:val="342"/>
          <w:jc w:val="center"/>
        </w:trPr>
        <w:tc>
          <w:tcPr>
            <w:tcW w:w="4533" w:type="dxa"/>
            <w:tcBorders>
              <w:top w:val="single" w:sz="4" w:space="0" w:color="auto"/>
              <w:left w:val="single" w:sz="4" w:space="0" w:color="auto"/>
              <w:bottom w:val="single" w:sz="4" w:space="0" w:color="auto"/>
              <w:right w:val="single" w:sz="4" w:space="0" w:color="auto"/>
            </w:tcBorders>
            <w:shd w:val="clear" w:color="auto" w:fill="auto"/>
          </w:tcPr>
          <w:p w14:paraId="02767504" w14:textId="77777777" w:rsidR="009A7565" w:rsidRPr="00191322" w:rsidRDefault="009A7565" w:rsidP="009A7565">
            <w:pPr>
              <w:autoSpaceDE w:val="0"/>
              <w:autoSpaceDN w:val="0"/>
              <w:ind w:right="40"/>
              <w:jc w:val="both"/>
            </w:pPr>
            <w:r w:rsidRPr="00191322">
              <w:t>Безвозмездные перечисления от бюджетов других уровней и прочие безвозмездные поступления, млн. руб.</w:t>
            </w:r>
          </w:p>
        </w:tc>
        <w:tc>
          <w:tcPr>
            <w:tcW w:w="992" w:type="dxa"/>
            <w:tcBorders>
              <w:top w:val="single" w:sz="4" w:space="0" w:color="auto"/>
              <w:left w:val="single" w:sz="4" w:space="0" w:color="auto"/>
              <w:bottom w:val="single" w:sz="4" w:space="0" w:color="auto"/>
              <w:right w:val="single" w:sz="4" w:space="0" w:color="auto"/>
            </w:tcBorders>
            <w:vAlign w:val="center"/>
          </w:tcPr>
          <w:p w14:paraId="1573DC51" w14:textId="77777777" w:rsidR="009A7565" w:rsidRPr="00191322" w:rsidRDefault="009A7565" w:rsidP="009A7565">
            <w:pPr>
              <w:jc w:val="center"/>
            </w:pPr>
            <w:r w:rsidRPr="00191322">
              <w:t>906,5</w:t>
            </w:r>
          </w:p>
        </w:tc>
        <w:tc>
          <w:tcPr>
            <w:tcW w:w="992" w:type="dxa"/>
            <w:tcBorders>
              <w:top w:val="single" w:sz="4" w:space="0" w:color="auto"/>
              <w:left w:val="single" w:sz="4" w:space="0" w:color="auto"/>
              <w:bottom w:val="single" w:sz="4" w:space="0" w:color="auto"/>
              <w:right w:val="single" w:sz="4" w:space="0" w:color="auto"/>
            </w:tcBorders>
          </w:tcPr>
          <w:p w14:paraId="18D7DC4F" w14:textId="77777777" w:rsidR="009A7565" w:rsidRPr="00191322" w:rsidRDefault="009A7565" w:rsidP="009A7565">
            <w:pPr>
              <w:jc w:val="center"/>
            </w:pPr>
          </w:p>
          <w:p w14:paraId="2C2B74C1" w14:textId="77777777" w:rsidR="009A7565" w:rsidRPr="00191322" w:rsidRDefault="009A7565" w:rsidP="009A7565">
            <w:pPr>
              <w:jc w:val="center"/>
            </w:pPr>
            <w:r w:rsidRPr="00191322">
              <w:t>834,5</w:t>
            </w:r>
          </w:p>
        </w:tc>
        <w:tc>
          <w:tcPr>
            <w:tcW w:w="992" w:type="dxa"/>
            <w:tcBorders>
              <w:top w:val="single" w:sz="4" w:space="0" w:color="auto"/>
              <w:left w:val="single" w:sz="4" w:space="0" w:color="auto"/>
              <w:bottom w:val="single" w:sz="4" w:space="0" w:color="auto"/>
              <w:right w:val="single" w:sz="4" w:space="0" w:color="auto"/>
            </w:tcBorders>
          </w:tcPr>
          <w:p w14:paraId="1A2AD07B" w14:textId="77777777" w:rsidR="009A7565" w:rsidRPr="00191322" w:rsidRDefault="009A7565" w:rsidP="009A7565">
            <w:pPr>
              <w:jc w:val="center"/>
            </w:pPr>
          </w:p>
          <w:p w14:paraId="778CB348" w14:textId="77777777" w:rsidR="009A7565" w:rsidRPr="00191322" w:rsidRDefault="009A7565" w:rsidP="009A7565">
            <w:pPr>
              <w:jc w:val="center"/>
            </w:pPr>
            <w:r w:rsidRPr="00191322">
              <w:t>937,9</w:t>
            </w:r>
          </w:p>
        </w:tc>
        <w:tc>
          <w:tcPr>
            <w:tcW w:w="992" w:type="dxa"/>
            <w:tcBorders>
              <w:top w:val="single" w:sz="4" w:space="0" w:color="auto"/>
              <w:left w:val="single" w:sz="4" w:space="0" w:color="auto"/>
              <w:bottom w:val="single" w:sz="4" w:space="0" w:color="auto"/>
              <w:right w:val="single" w:sz="4" w:space="0" w:color="auto"/>
            </w:tcBorders>
          </w:tcPr>
          <w:p w14:paraId="6BC6BEA0" w14:textId="77777777" w:rsidR="009A7565" w:rsidRDefault="009A7565" w:rsidP="009A7565">
            <w:pPr>
              <w:jc w:val="center"/>
            </w:pPr>
          </w:p>
          <w:p w14:paraId="428BE880" w14:textId="77777777" w:rsidR="009A7565" w:rsidRPr="00191322" w:rsidRDefault="009A7565" w:rsidP="009A7565">
            <w:pPr>
              <w:jc w:val="center"/>
            </w:pPr>
            <w:r>
              <w:t>1016,5</w:t>
            </w:r>
          </w:p>
        </w:tc>
        <w:tc>
          <w:tcPr>
            <w:tcW w:w="992" w:type="dxa"/>
            <w:tcBorders>
              <w:top w:val="single" w:sz="4" w:space="0" w:color="auto"/>
              <w:left w:val="single" w:sz="4" w:space="0" w:color="auto"/>
              <w:bottom w:val="single" w:sz="4" w:space="0" w:color="auto"/>
              <w:right w:val="single" w:sz="4" w:space="0" w:color="auto"/>
            </w:tcBorders>
          </w:tcPr>
          <w:p w14:paraId="0C635164" w14:textId="77777777" w:rsidR="009A7565" w:rsidRDefault="009A7565" w:rsidP="009A7565">
            <w:pPr>
              <w:jc w:val="center"/>
            </w:pPr>
          </w:p>
          <w:p w14:paraId="59362977" w14:textId="77777777" w:rsidR="009A7565" w:rsidRPr="00191322" w:rsidRDefault="009A7565" w:rsidP="009A7565">
            <w:pPr>
              <w:jc w:val="center"/>
            </w:pPr>
            <w:r>
              <w:t>821,5</w:t>
            </w:r>
          </w:p>
        </w:tc>
      </w:tr>
      <w:tr w:rsidR="009A7565" w:rsidRPr="00191322" w14:paraId="2A98CFB4" w14:textId="77777777" w:rsidTr="009A7565">
        <w:trPr>
          <w:trHeight w:val="330"/>
          <w:jc w:val="center"/>
        </w:trPr>
        <w:tc>
          <w:tcPr>
            <w:tcW w:w="4533" w:type="dxa"/>
            <w:tcBorders>
              <w:top w:val="single" w:sz="4" w:space="0" w:color="auto"/>
              <w:left w:val="single" w:sz="4" w:space="0" w:color="auto"/>
              <w:bottom w:val="single" w:sz="4" w:space="0" w:color="auto"/>
              <w:right w:val="single" w:sz="4" w:space="0" w:color="auto"/>
            </w:tcBorders>
            <w:shd w:val="clear" w:color="auto" w:fill="FFF2CC"/>
          </w:tcPr>
          <w:p w14:paraId="24C32824" w14:textId="77777777" w:rsidR="009A7565" w:rsidRPr="00191322" w:rsidRDefault="009A7565" w:rsidP="009A7565">
            <w:pPr>
              <w:autoSpaceDE w:val="0"/>
              <w:autoSpaceDN w:val="0"/>
              <w:ind w:right="40"/>
              <w:jc w:val="both"/>
            </w:pPr>
            <w:r w:rsidRPr="00191322">
              <w:t>РАСХОДЫ БЮДЖЕТА, млн. руб.</w:t>
            </w:r>
          </w:p>
        </w:tc>
        <w:tc>
          <w:tcPr>
            <w:tcW w:w="992" w:type="dxa"/>
            <w:tcBorders>
              <w:top w:val="single" w:sz="4" w:space="0" w:color="auto"/>
              <w:left w:val="single" w:sz="4" w:space="0" w:color="auto"/>
              <w:bottom w:val="single" w:sz="4" w:space="0" w:color="auto"/>
              <w:right w:val="single" w:sz="4" w:space="0" w:color="auto"/>
            </w:tcBorders>
            <w:shd w:val="clear" w:color="auto" w:fill="FFF2CC"/>
            <w:vAlign w:val="center"/>
          </w:tcPr>
          <w:p w14:paraId="6DE7ADE3" w14:textId="77777777" w:rsidR="009A7565" w:rsidRPr="00191322" w:rsidRDefault="009A7565" w:rsidP="009A7565">
            <w:pPr>
              <w:jc w:val="center"/>
            </w:pPr>
            <w:r w:rsidRPr="00191322">
              <w:t>1294,4</w:t>
            </w:r>
          </w:p>
        </w:tc>
        <w:tc>
          <w:tcPr>
            <w:tcW w:w="992" w:type="dxa"/>
            <w:tcBorders>
              <w:top w:val="single" w:sz="4" w:space="0" w:color="auto"/>
              <w:left w:val="single" w:sz="4" w:space="0" w:color="auto"/>
              <w:bottom w:val="single" w:sz="4" w:space="0" w:color="auto"/>
              <w:right w:val="single" w:sz="4" w:space="0" w:color="auto"/>
            </w:tcBorders>
            <w:shd w:val="clear" w:color="auto" w:fill="FFF2CC"/>
          </w:tcPr>
          <w:p w14:paraId="6C06E23C" w14:textId="77777777" w:rsidR="009A7565" w:rsidRPr="00191322" w:rsidRDefault="009A7565" w:rsidP="009A7565">
            <w:pPr>
              <w:jc w:val="center"/>
            </w:pPr>
            <w:r w:rsidRPr="00191322">
              <w:t>1592,13</w:t>
            </w:r>
          </w:p>
        </w:tc>
        <w:tc>
          <w:tcPr>
            <w:tcW w:w="992" w:type="dxa"/>
            <w:tcBorders>
              <w:top w:val="single" w:sz="4" w:space="0" w:color="auto"/>
              <w:left w:val="single" w:sz="4" w:space="0" w:color="auto"/>
              <w:bottom w:val="single" w:sz="4" w:space="0" w:color="auto"/>
              <w:right w:val="single" w:sz="4" w:space="0" w:color="auto"/>
            </w:tcBorders>
            <w:shd w:val="clear" w:color="auto" w:fill="FFF2CC"/>
          </w:tcPr>
          <w:p w14:paraId="5F2212E7" w14:textId="77777777" w:rsidR="009A7565" w:rsidRPr="00191322" w:rsidRDefault="009A7565" w:rsidP="009A7565">
            <w:pPr>
              <w:jc w:val="center"/>
            </w:pPr>
            <w:r w:rsidRPr="00191322">
              <w:t>1476,56</w:t>
            </w:r>
          </w:p>
        </w:tc>
        <w:tc>
          <w:tcPr>
            <w:tcW w:w="992" w:type="dxa"/>
            <w:tcBorders>
              <w:top w:val="single" w:sz="4" w:space="0" w:color="auto"/>
              <w:left w:val="single" w:sz="4" w:space="0" w:color="auto"/>
              <w:bottom w:val="single" w:sz="4" w:space="0" w:color="auto"/>
              <w:right w:val="single" w:sz="4" w:space="0" w:color="auto"/>
            </w:tcBorders>
            <w:shd w:val="clear" w:color="auto" w:fill="FFF2CC"/>
          </w:tcPr>
          <w:p w14:paraId="393C128B" w14:textId="77777777" w:rsidR="009A7565" w:rsidRPr="00191322" w:rsidRDefault="009A7565" w:rsidP="009A7565">
            <w:pPr>
              <w:jc w:val="center"/>
            </w:pPr>
            <w:r>
              <w:t>1889,4</w:t>
            </w:r>
          </w:p>
        </w:tc>
        <w:tc>
          <w:tcPr>
            <w:tcW w:w="992" w:type="dxa"/>
            <w:tcBorders>
              <w:top w:val="single" w:sz="4" w:space="0" w:color="auto"/>
              <w:left w:val="single" w:sz="4" w:space="0" w:color="auto"/>
              <w:bottom w:val="single" w:sz="4" w:space="0" w:color="auto"/>
              <w:right w:val="single" w:sz="4" w:space="0" w:color="auto"/>
            </w:tcBorders>
            <w:shd w:val="clear" w:color="auto" w:fill="FFF2CC"/>
          </w:tcPr>
          <w:p w14:paraId="50A0242E" w14:textId="77777777" w:rsidR="009A7565" w:rsidRPr="00191322" w:rsidRDefault="009A7565" w:rsidP="009A7565">
            <w:pPr>
              <w:jc w:val="center"/>
            </w:pPr>
            <w:r>
              <w:t>1704,6</w:t>
            </w:r>
          </w:p>
        </w:tc>
      </w:tr>
      <w:tr w:rsidR="009A7565" w:rsidRPr="00191322" w14:paraId="389F4AE5" w14:textId="77777777" w:rsidTr="009A7565">
        <w:trPr>
          <w:trHeight w:val="297"/>
          <w:jc w:val="center"/>
        </w:trPr>
        <w:tc>
          <w:tcPr>
            <w:tcW w:w="4533" w:type="dxa"/>
            <w:tcBorders>
              <w:top w:val="single" w:sz="4" w:space="0" w:color="auto"/>
              <w:left w:val="single" w:sz="4" w:space="0" w:color="auto"/>
              <w:bottom w:val="single" w:sz="4" w:space="0" w:color="auto"/>
              <w:right w:val="single" w:sz="4" w:space="0" w:color="auto"/>
            </w:tcBorders>
            <w:shd w:val="clear" w:color="auto" w:fill="auto"/>
          </w:tcPr>
          <w:p w14:paraId="436501CF" w14:textId="77777777" w:rsidR="009A7565" w:rsidRPr="00191322" w:rsidRDefault="009A7565" w:rsidP="009A7565">
            <w:pPr>
              <w:autoSpaceDE w:val="0"/>
              <w:autoSpaceDN w:val="0"/>
              <w:ind w:right="40"/>
              <w:jc w:val="both"/>
            </w:pPr>
            <w:r w:rsidRPr="00191322">
              <w:t>Дефицит (-) / профицит (+), млн. руб.</w:t>
            </w:r>
          </w:p>
        </w:tc>
        <w:tc>
          <w:tcPr>
            <w:tcW w:w="992" w:type="dxa"/>
            <w:tcBorders>
              <w:top w:val="single" w:sz="4" w:space="0" w:color="auto"/>
              <w:left w:val="single" w:sz="4" w:space="0" w:color="auto"/>
              <w:bottom w:val="single" w:sz="4" w:space="0" w:color="auto"/>
              <w:right w:val="single" w:sz="4" w:space="0" w:color="auto"/>
            </w:tcBorders>
            <w:vAlign w:val="center"/>
          </w:tcPr>
          <w:p w14:paraId="15033EBD" w14:textId="77777777" w:rsidR="009A7565" w:rsidRPr="00191322" w:rsidRDefault="009A7565" w:rsidP="009A7565">
            <w:pPr>
              <w:jc w:val="center"/>
            </w:pPr>
            <w:r w:rsidRPr="00191322">
              <w:t>-19,1</w:t>
            </w:r>
          </w:p>
        </w:tc>
        <w:tc>
          <w:tcPr>
            <w:tcW w:w="992" w:type="dxa"/>
            <w:tcBorders>
              <w:top w:val="single" w:sz="4" w:space="0" w:color="auto"/>
              <w:left w:val="single" w:sz="4" w:space="0" w:color="auto"/>
              <w:bottom w:val="single" w:sz="4" w:space="0" w:color="auto"/>
              <w:right w:val="single" w:sz="4" w:space="0" w:color="auto"/>
            </w:tcBorders>
          </w:tcPr>
          <w:p w14:paraId="388A98A6" w14:textId="77777777" w:rsidR="009A7565" w:rsidRPr="00191322" w:rsidRDefault="009A7565" w:rsidP="009A7565">
            <w:pPr>
              <w:jc w:val="center"/>
            </w:pPr>
            <w:r w:rsidRPr="00191322">
              <w:t>89,67</w:t>
            </w:r>
          </w:p>
        </w:tc>
        <w:tc>
          <w:tcPr>
            <w:tcW w:w="992" w:type="dxa"/>
            <w:tcBorders>
              <w:top w:val="single" w:sz="4" w:space="0" w:color="auto"/>
              <w:left w:val="single" w:sz="4" w:space="0" w:color="auto"/>
              <w:bottom w:val="single" w:sz="4" w:space="0" w:color="auto"/>
              <w:right w:val="single" w:sz="4" w:space="0" w:color="auto"/>
            </w:tcBorders>
          </w:tcPr>
          <w:p w14:paraId="380EF6CA" w14:textId="77777777" w:rsidR="009A7565" w:rsidRPr="00191322" w:rsidRDefault="009A7565" w:rsidP="009A7565">
            <w:pPr>
              <w:jc w:val="center"/>
            </w:pPr>
            <w:r w:rsidRPr="00191322">
              <w:t>-26,2</w:t>
            </w:r>
          </w:p>
        </w:tc>
        <w:tc>
          <w:tcPr>
            <w:tcW w:w="992" w:type="dxa"/>
            <w:tcBorders>
              <w:top w:val="single" w:sz="4" w:space="0" w:color="auto"/>
              <w:left w:val="single" w:sz="4" w:space="0" w:color="auto"/>
              <w:bottom w:val="single" w:sz="4" w:space="0" w:color="auto"/>
              <w:right w:val="single" w:sz="4" w:space="0" w:color="auto"/>
            </w:tcBorders>
          </w:tcPr>
          <w:p w14:paraId="311E7F19" w14:textId="77777777" w:rsidR="009A7565" w:rsidRPr="00191322" w:rsidRDefault="009A7565" w:rsidP="009A7565">
            <w:pPr>
              <w:jc w:val="center"/>
            </w:pPr>
            <w:r>
              <w:t>-134,5</w:t>
            </w:r>
          </w:p>
        </w:tc>
        <w:tc>
          <w:tcPr>
            <w:tcW w:w="992" w:type="dxa"/>
            <w:tcBorders>
              <w:top w:val="single" w:sz="4" w:space="0" w:color="auto"/>
              <w:left w:val="single" w:sz="4" w:space="0" w:color="auto"/>
              <w:bottom w:val="single" w:sz="4" w:space="0" w:color="auto"/>
              <w:right w:val="single" w:sz="4" w:space="0" w:color="auto"/>
            </w:tcBorders>
          </w:tcPr>
          <w:p w14:paraId="79FEA224" w14:textId="77777777" w:rsidR="009A7565" w:rsidRPr="00191322" w:rsidRDefault="009A7565" w:rsidP="009A7565">
            <w:pPr>
              <w:jc w:val="center"/>
            </w:pPr>
            <w:r>
              <w:t>-37,2</w:t>
            </w:r>
          </w:p>
        </w:tc>
      </w:tr>
    </w:tbl>
    <w:p w14:paraId="52090AEF" w14:textId="77777777" w:rsidR="009A7565" w:rsidRPr="00191322" w:rsidRDefault="009A7565" w:rsidP="009A7565">
      <w:pPr>
        <w:pStyle w:val="af"/>
        <w:spacing w:after="0"/>
        <w:ind w:left="0" w:firstLine="709"/>
        <w:jc w:val="both"/>
      </w:pPr>
    </w:p>
    <w:p w14:paraId="3FF54133" w14:textId="77777777" w:rsidR="009A7565" w:rsidRPr="00191322" w:rsidRDefault="009A7565" w:rsidP="009A7565">
      <w:pPr>
        <w:pStyle w:val="af"/>
        <w:spacing w:after="0"/>
        <w:ind w:left="0" w:firstLine="709"/>
        <w:jc w:val="both"/>
      </w:pPr>
      <w:r w:rsidRPr="00191322">
        <w:t>За   2025 г.</w:t>
      </w:r>
      <w:r w:rsidRPr="00191322">
        <w:rPr>
          <w:b/>
        </w:rPr>
        <w:t xml:space="preserve"> в налоговых доходах</w:t>
      </w:r>
      <w:r w:rsidRPr="00191322">
        <w:t xml:space="preserve"> основную часть составили:</w:t>
      </w:r>
    </w:p>
    <w:p w14:paraId="3ED31B38" w14:textId="77777777" w:rsidR="009A7565" w:rsidRPr="00191322" w:rsidRDefault="009A7565" w:rsidP="009A7565">
      <w:pPr>
        <w:pStyle w:val="af"/>
        <w:spacing w:after="0"/>
        <w:ind w:left="0" w:firstLine="709"/>
        <w:jc w:val="both"/>
      </w:pPr>
      <w:r w:rsidRPr="00191322">
        <w:t xml:space="preserve">- налог на доходы физических лиц – </w:t>
      </w:r>
      <w:r>
        <w:t>659</w:t>
      </w:r>
      <w:r w:rsidRPr="00191322">
        <w:t xml:space="preserve"> млн. руб. или 8</w:t>
      </w:r>
      <w:r>
        <w:t>4,8</w:t>
      </w:r>
      <w:r w:rsidRPr="00191322">
        <w:t xml:space="preserve">% от налоговых доходов; </w:t>
      </w:r>
    </w:p>
    <w:p w14:paraId="43C7F714" w14:textId="77777777" w:rsidR="009A7565" w:rsidRPr="00EA6AA1" w:rsidRDefault="009A7565" w:rsidP="009A7565">
      <w:pPr>
        <w:pStyle w:val="af"/>
        <w:spacing w:after="0"/>
        <w:ind w:left="0" w:firstLine="709"/>
        <w:jc w:val="both"/>
      </w:pPr>
      <w:r w:rsidRPr="00191322">
        <w:t>- акцизы –</w:t>
      </w:r>
      <w:r>
        <w:t xml:space="preserve"> 24,0</w:t>
      </w:r>
      <w:r w:rsidRPr="00191322">
        <w:t xml:space="preserve"> млн.руб. (</w:t>
      </w:r>
      <w:r>
        <w:t>3,1</w:t>
      </w:r>
      <w:r w:rsidRPr="00191322">
        <w:t>%);</w:t>
      </w:r>
    </w:p>
    <w:p w14:paraId="695E9BE5" w14:textId="77777777" w:rsidR="009A7565" w:rsidRPr="002D0156" w:rsidRDefault="009A7565" w:rsidP="009A7565">
      <w:pPr>
        <w:pStyle w:val="af"/>
        <w:spacing w:after="0"/>
        <w:ind w:left="0" w:firstLine="709"/>
        <w:jc w:val="both"/>
      </w:pPr>
      <w:r w:rsidRPr="002D0156">
        <w:t>- Упрощенная система – 2</w:t>
      </w:r>
      <w:r>
        <w:t>7,5</w:t>
      </w:r>
      <w:r w:rsidRPr="002D0156">
        <w:t xml:space="preserve"> млн.руб. (</w:t>
      </w:r>
      <w:r>
        <w:t>3,5</w:t>
      </w:r>
      <w:r w:rsidRPr="002D0156">
        <w:t>%);</w:t>
      </w:r>
    </w:p>
    <w:p w14:paraId="6D8F9407" w14:textId="77777777" w:rsidR="009A7565" w:rsidRPr="002D0156" w:rsidRDefault="009A7565" w:rsidP="009A7565">
      <w:pPr>
        <w:pStyle w:val="af"/>
        <w:spacing w:after="0"/>
        <w:ind w:left="0" w:firstLine="709"/>
        <w:jc w:val="both"/>
      </w:pPr>
      <w:r w:rsidRPr="002D0156">
        <w:t xml:space="preserve">- земельный налог – </w:t>
      </w:r>
      <w:r>
        <w:t>16,0</w:t>
      </w:r>
      <w:r w:rsidRPr="002D0156">
        <w:t xml:space="preserve"> млн.руб. (</w:t>
      </w:r>
      <w:r>
        <w:t>2,1</w:t>
      </w:r>
      <w:r w:rsidRPr="002D0156">
        <w:t xml:space="preserve">%) </w:t>
      </w:r>
    </w:p>
    <w:p w14:paraId="382EC9B4" w14:textId="77777777" w:rsidR="009A7565" w:rsidRPr="002D0156" w:rsidRDefault="009A7565" w:rsidP="009A7565">
      <w:pPr>
        <w:pStyle w:val="af"/>
        <w:spacing w:after="0"/>
        <w:ind w:left="0" w:firstLine="709"/>
        <w:jc w:val="both"/>
        <w:rPr>
          <w:iCs/>
          <w:color w:val="000000"/>
        </w:rPr>
      </w:pPr>
      <w:r w:rsidRPr="002D0156">
        <w:t xml:space="preserve">-патентная система – </w:t>
      </w:r>
      <w:r>
        <w:t>11,0</w:t>
      </w:r>
      <w:r w:rsidRPr="002D0156">
        <w:t xml:space="preserve"> млн.руб.</w:t>
      </w:r>
      <w:r w:rsidRPr="002D0156">
        <w:rPr>
          <w:i/>
          <w:color w:val="FF0000"/>
        </w:rPr>
        <w:t xml:space="preserve"> </w:t>
      </w:r>
      <w:r w:rsidRPr="002D0156">
        <w:rPr>
          <w:iCs/>
          <w:color w:val="000000"/>
        </w:rPr>
        <w:t>(</w:t>
      </w:r>
      <w:r>
        <w:rPr>
          <w:iCs/>
          <w:color w:val="000000"/>
        </w:rPr>
        <w:t>1,4</w:t>
      </w:r>
      <w:r w:rsidRPr="002D0156">
        <w:rPr>
          <w:iCs/>
          <w:color w:val="000000"/>
        </w:rPr>
        <w:t>%)</w:t>
      </w:r>
    </w:p>
    <w:p w14:paraId="75FCCD4A" w14:textId="77777777" w:rsidR="009A7565" w:rsidRPr="002D0156" w:rsidRDefault="009A7565" w:rsidP="009A7565">
      <w:pPr>
        <w:ind w:firstLine="709"/>
        <w:jc w:val="both"/>
        <w:rPr>
          <w:b/>
        </w:rPr>
      </w:pPr>
    </w:p>
    <w:p w14:paraId="7E5C73FC" w14:textId="77777777" w:rsidR="009A7565" w:rsidRPr="00FD6951" w:rsidRDefault="009A7565" w:rsidP="009A7565">
      <w:pPr>
        <w:ind w:firstLine="709"/>
        <w:jc w:val="both"/>
      </w:pPr>
      <w:r w:rsidRPr="00FD6951">
        <w:rPr>
          <w:b/>
        </w:rPr>
        <w:t>В неналоговых доходах</w:t>
      </w:r>
      <w:r w:rsidRPr="00FD6951">
        <w:t xml:space="preserve"> основные поступления приходились на: </w:t>
      </w:r>
    </w:p>
    <w:p w14:paraId="3BDA7E29" w14:textId="77777777" w:rsidR="009A7565" w:rsidRPr="00FD6951" w:rsidRDefault="009A7565" w:rsidP="009A7565">
      <w:pPr>
        <w:ind w:firstLine="709"/>
        <w:jc w:val="both"/>
      </w:pPr>
      <w:r w:rsidRPr="00FD6951">
        <w:t>- доходы от использования имущества, находящегося в муниципальной собственности – 15,7 млн.руб. или 22,7% от неналоговых доходов;</w:t>
      </w:r>
    </w:p>
    <w:p w14:paraId="4826CF39" w14:textId="77777777" w:rsidR="009A7565" w:rsidRPr="00FD6951" w:rsidRDefault="009A7565" w:rsidP="009A7565">
      <w:pPr>
        <w:ind w:firstLine="709"/>
        <w:jc w:val="both"/>
      </w:pPr>
      <w:r w:rsidRPr="00FD6951">
        <w:t>- платежи за негативное воздействие на окружающую среду – 1,1 млн.руб. или 1,6%;</w:t>
      </w:r>
    </w:p>
    <w:p w14:paraId="13E89FDE" w14:textId="77777777" w:rsidR="009A7565" w:rsidRPr="00FD6951" w:rsidRDefault="009A7565" w:rsidP="009A7565">
      <w:pPr>
        <w:ind w:firstLine="709"/>
        <w:jc w:val="both"/>
      </w:pPr>
      <w:r w:rsidRPr="00FD6951">
        <w:t>- доходы от продажи имущества, находящегося в муниципальной собственности – 10,7 млн.руб. или 15,5 %;</w:t>
      </w:r>
    </w:p>
    <w:p w14:paraId="5E49B92D" w14:textId="77777777" w:rsidR="009A7565" w:rsidRPr="00FD6951" w:rsidRDefault="009A7565" w:rsidP="009A7565">
      <w:pPr>
        <w:ind w:firstLine="709"/>
        <w:jc w:val="both"/>
        <w:rPr>
          <w:i/>
          <w:color w:val="FF0000"/>
        </w:rPr>
      </w:pPr>
      <w:r w:rsidRPr="00FD6951">
        <w:t>- штрафы – 1,9 млн.руб. или 2,7%;</w:t>
      </w:r>
      <w:r w:rsidRPr="00FD6951">
        <w:rPr>
          <w:i/>
          <w:color w:val="FF0000"/>
        </w:rPr>
        <w:t xml:space="preserve"> </w:t>
      </w:r>
    </w:p>
    <w:p w14:paraId="4D51CFA9" w14:textId="77777777" w:rsidR="009A7565" w:rsidRPr="00FD6951" w:rsidRDefault="009A7565" w:rsidP="009A7565">
      <w:pPr>
        <w:ind w:firstLine="709"/>
        <w:jc w:val="both"/>
        <w:rPr>
          <w:b/>
        </w:rPr>
      </w:pPr>
    </w:p>
    <w:p w14:paraId="569857D7" w14:textId="77777777" w:rsidR="009A7565" w:rsidRPr="00FD6951" w:rsidRDefault="009A7565" w:rsidP="009A7565">
      <w:pPr>
        <w:ind w:firstLine="709"/>
        <w:jc w:val="both"/>
      </w:pPr>
      <w:r w:rsidRPr="00FD6951">
        <w:rPr>
          <w:b/>
        </w:rPr>
        <w:t>Наибольший объем расходов</w:t>
      </w:r>
      <w:r w:rsidRPr="00FD6951">
        <w:t xml:space="preserve"> бюджета приходился на финансирование: </w:t>
      </w:r>
    </w:p>
    <w:p w14:paraId="2D6EBDF4" w14:textId="77777777" w:rsidR="009A7565" w:rsidRPr="00FD6951" w:rsidRDefault="009A7565" w:rsidP="009A7565">
      <w:pPr>
        <w:ind w:firstLine="709"/>
        <w:jc w:val="both"/>
      </w:pPr>
      <w:r w:rsidRPr="00FD6951">
        <w:t>- образования – 924,5 млн.руб. или 54,2% от всех расходов бюджета;</w:t>
      </w:r>
    </w:p>
    <w:p w14:paraId="0C7A143B" w14:textId="77777777" w:rsidR="009A7565" w:rsidRPr="00FD6951" w:rsidRDefault="009A7565" w:rsidP="009A7565">
      <w:pPr>
        <w:ind w:hanging="284"/>
        <w:jc w:val="both"/>
      </w:pPr>
      <w:r w:rsidRPr="00FD6951">
        <w:t xml:space="preserve">                 - общегосударственные расходы – 197,0 млн.руб. или 11,6%;</w:t>
      </w:r>
    </w:p>
    <w:p w14:paraId="4266E610" w14:textId="77777777" w:rsidR="009A7565" w:rsidRPr="00EA6AA1" w:rsidRDefault="009A7565" w:rsidP="009A7565">
      <w:pPr>
        <w:ind w:firstLine="709"/>
        <w:jc w:val="both"/>
      </w:pPr>
      <w:r w:rsidRPr="00FD6951">
        <w:t>- национальная экономика – 156,8 млн.руб. или 9,2%;</w:t>
      </w:r>
    </w:p>
    <w:p w14:paraId="0094CA5C" w14:textId="77777777" w:rsidR="009A7565" w:rsidRPr="00EA6AA1" w:rsidRDefault="009A7565" w:rsidP="009A7565">
      <w:pPr>
        <w:ind w:firstLine="709"/>
        <w:jc w:val="both"/>
      </w:pPr>
    </w:p>
    <w:p w14:paraId="1219BE68" w14:textId="6CD70CCD" w:rsidR="007978EC" w:rsidRDefault="00320A7D" w:rsidP="009A7565">
      <w:pPr>
        <w:ind w:left="25"/>
        <w:jc w:val="both"/>
      </w:pPr>
      <w:r w:rsidRPr="005C183D">
        <w:rPr>
          <w:bCs/>
        </w:rPr>
        <w:t xml:space="preserve"> </w:t>
      </w:r>
    </w:p>
    <w:p w14:paraId="1216D145" w14:textId="787517EA" w:rsidR="00B64FC6" w:rsidRDefault="000D13B6" w:rsidP="00E31608">
      <w:pPr>
        <w:jc w:val="center"/>
        <w:rPr>
          <w:b/>
        </w:rPr>
      </w:pPr>
      <w:r w:rsidRPr="00A82CD8">
        <w:rPr>
          <w:b/>
          <w:noProof/>
          <w:sz w:val="28"/>
          <w:szCs w:val="28"/>
          <w:highlight w:val="yellow"/>
        </w:rPr>
        <w:lastRenderedPageBreak/>
        <w:drawing>
          <wp:inline distT="0" distB="0" distL="0" distR="0" wp14:anchorId="3F236564" wp14:editId="4C4AA49F">
            <wp:extent cx="6610350" cy="306705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7678A08" w14:textId="77777777" w:rsidR="00091B13" w:rsidRDefault="00091B13" w:rsidP="006F0BB3">
      <w:pPr>
        <w:tabs>
          <w:tab w:val="left" w:pos="284"/>
        </w:tabs>
        <w:ind w:right="38"/>
        <w:jc w:val="center"/>
        <w:rPr>
          <w:b/>
          <w:i/>
        </w:rPr>
      </w:pPr>
    </w:p>
    <w:p w14:paraId="6E026362" w14:textId="27CD3B45" w:rsidR="006F0BB3" w:rsidRPr="00C815FA" w:rsidRDefault="006F0BB3" w:rsidP="006F0BB3">
      <w:pPr>
        <w:tabs>
          <w:tab w:val="left" w:pos="284"/>
        </w:tabs>
        <w:ind w:right="38"/>
        <w:jc w:val="center"/>
        <w:rPr>
          <w:b/>
          <w:i/>
        </w:rPr>
      </w:pPr>
      <w:r w:rsidRPr="00C815FA">
        <w:rPr>
          <w:b/>
          <w:i/>
        </w:rPr>
        <w:t>Финансовое состояние предприятий</w:t>
      </w:r>
    </w:p>
    <w:p w14:paraId="67D937BA" w14:textId="77777777" w:rsidR="007F68A4" w:rsidRPr="00C815FA" w:rsidRDefault="007F68A4" w:rsidP="006F0BB3">
      <w:pPr>
        <w:tabs>
          <w:tab w:val="left" w:pos="284"/>
        </w:tabs>
        <w:ind w:right="38"/>
        <w:jc w:val="center"/>
        <w:rPr>
          <w:b/>
          <w:i/>
        </w:rPr>
      </w:pPr>
    </w:p>
    <w:p w14:paraId="0C59AA8F" w14:textId="24017450" w:rsidR="006F0BB3" w:rsidRPr="00191322" w:rsidRDefault="006F0BB3" w:rsidP="005C6EFB">
      <w:pPr>
        <w:pStyle w:val="22"/>
        <w:spacing w:after="0" w:line="276" w:lineRule="auto"/>
        <w:ind w:firstLine="284"/>
        <w:jc w:val="both"/>
      </w:pPr>
      <w:bookmarkStart w:id="1" w:name="_Hlk201570983"/>
      <w:bookmarkStart w:id="2" w:name="_Hlk209595741"/>
      <w:r w:rsidRPr="00191322">
        <w:t>За январь-</w:t>
      </w:r>
      <w:r w:rsidR="009B66FF">
        <w:t>декабрь</w:t>
      </w:r>
      <w:r w:rsidRPr="00191322">
        <w:t xml:space="preserve"> 202</w:t>
      </w:r>
      <w:r w:rsidR="00CF685E" w:rsidRPr="00191322">
        <w:t>5</w:t>
      </w:r>
      <w:r w:rsidRPr="00191322">
        <w:t xml:space="preserve"> года сальдированный финансовый результат (прибыль минус убыток) организаций, без субъектов малого предпринимательства составил</w:t>
      </w:r>
      <w:r w:rsidR="00900B29" w:rsidRPr="00191322">
        <w:t xml:space="preserve"> </w:t>
      </w:r>
      <w:r w:rsidR="00BB298B">
        <w:t>1121,2</w:t>
      </w:r>
      <w:r w:rsidR="00CD6DE5" w:rsidRPr="00191322">
        <w:t xml:space="preserve"> </w:t>
      </w:r>
      <w:proofErr w:type="gramStart"/>
      <w:r w:rsidR="0037313B" w:rsidRPr="00191322">
        <w:t>млн.рублей</w:t>
      </w:r>
      <w:proofErr w:type="gramEnd"/>
      <w:r w:rsidRPr="00191322">
        <w:t xml:space="preserve"> (за  </w:t>
      </w:r>
      <w:r w:rsidR="00E23ECC">
        <w:t xml:space="preserve">аналогичный период 2024 года данный показатель был равен </w:t>
      </w:r>
      <w:r w:rsidRPr="00191322">
        <w:t xml:space="preserve"> </w:t>
      </w:r>
      <w:r w:rsidR="00BB298B">
        <w:t>1991,2</w:t>
      </w:r>
      <w:r w:rsidR="00C97390" w:rsidRPr="00191322">
        <w:t xml:space="preserve"> млн.</w:t>
      </w:r>
      <w:r w:rsidRPr="00191322">
        <w:t xml:space="preserve"> рублей).</w:t>
      </w:r>
    </w:p>
    <w:p w14:paraId="66F0D7BC" w14:textId="44251605" w:rsidR="006F0BB3" w:rsidRPr="00191322" w:rsidRDefault="00E23ECC" w:rsidP="005C6EFB">
      <w:pPr>
        <w:pStyle w:val="22"/>
        <w:spacing w:after="0" w:line="276" w:lineRule="auto"/>
        <w:ind w:firstLine="284"/>
        <w:jc w:val="both"/>
      </w:pPr>
      <w:r>
        <w:t>П</w:t>
      </w:r>
      <w:r w:rsidR="006F0BB3" w:rsidRPr="00191322">
        <w:t xml:space="preserve">рибыль прибыльных организаций, без субъектов малого предпринимательства </w:t>
      </w:r>
      <w:r>
        <w:t>за отчетный период</w:t>
      </w:r>
      <w:r w:rsidR="006F0BB3" w:rsidRPr="00191322">
        <w:t xml:space="preserve"> составила</w:t>
      </w:r>
      <w:r w:rsidR="00794164" w:rsidRPr="00794164">
        <w:t xml:space="preserve"> </w:t>
      </w:r>
      <w:r w:rsidR="00BB298B">
        <w:t>1267,5</w:t>
      </w:r>
      <w:r w:rsidR="00C97390" w:rsidRPr="00191322">
        <w:t xml:space="preserve"> млн.</w:t>
      </w:r>
      <w:r w:rsidR="006F0BB3" w:rsidRPr="00191322">
        <w:t xml:space="preserve"> руб.</w:t>
      </w:r>
    </w:p>
    <w:p w14:paraId="40913272" w14:textId="340AACBA" w:rsidR="006F0BB3" w:rsidRPr="00191322" w:rsidRDefault="006F0BB3" w:rsidP="005C6EFB">
      <w:pPr>
        <w:pStyle w:val="22"/>
        <w:spacing w:after="0" w:line="276" w:lineRule="auto"/>
        <w:ind w:firstLine="284"/>
        <w:jc w:val="both"/>
      </w:pPr>
      <w:r w:rsidRPr="00191322">
        <w:t xml:space="preserve">На </w:t>
      </w:r>
      <w:r w:rsidR="00AE110C" w:rsidRPr="00191322">
        <w:t>01.</w:t>
      </w:r>
      <w:r w:rsidR="00EB3DEE" w:rsidRPr="00191322">
        <w:t>0</w:t>
      </w:r>
      <w:r w:rsidR="00BB298B">
        <w:t>1</w:t>
      </w:r>
      <w:r w:rsidR="00AE110C" w:rsidRPr="00191322">
        <w:t>.202</w:t>
      </w:r>
      <w:r w:rsidR="00BB298B">
        <w:t>6</w:t>
      </w:r>
      <w:r w:rsidR="00AE110C" w:rsidRPr="00191322">
        <w:t>г.</w:t>
      </w:r>
      <w:r w:rsidRPr="00191322">
        <w:t xml:space="preserve"> дебиторская задолженность по организациям, без субъектов малого предпринимательства составила </w:t>
      </w:r>
      <w:r w:rsidR="00BB298B">
        <w:t>2419,12</w:t>
      </w:r>
      <w:r w:rsidR="00C97390" w:rsidRPr="00191322">
        <w:t xml:space="preserve"> млн.руб.</w:t>
      </w:r>
      <w:r w:rsidRPr="00191322">
        <w:t xml:space="preserve"> и </w:t>
      </w:r>
      <w:r w:rsidR="00E23ECC">
        <w:t>по сравнению</w:t>
      </w:r>
      <w:r w:rsidRPr="00191322">
        <w:t xml:space="preserve"> с аналогичным периодом 202</w:t>
      </w:r>
      <w:r w:rsidR="003F7D70" w:rsidRPr="00191322">
        <w:t>4</w:t>
      </w:r>
      <w:r w:rsidRPr="00191322">
        <w:t xml:space="preserve"> года </w:t>
      </w:r>
      <w:r w:rsidR="00E23ECC">
        <w:t xml:space="preserve">её объем увеличился </w:t>
      </w:r>
      <w:r w:rsidRPr="00191322">
        <w:t xml:space="preserve">на </w:t>
      </w:r>
      <w:r w:rsidR="00BB298B">
        <w:t>463,75</w:t>
      </w:r>
      <w:r w:rsidR="008C4768" w:rsidRPr="00191322">
        <w:t xml:space="preserve"> млн.рублей</w:t>
      </w:r>
      <w:r w:rsidR="001E5211" w:rsidRPr="00191322">
        <w:t xml:space="preserve"> (1</w:t>
      </w:r>
      <w:r w:rsidR="00BB298B">
        <w:t>955,37</w:t>
      </w:r>
      <w:r w:rsidR="001E5211" w:rsidRPr="00191322">
        <w:t xml:space="preserve"> млн.руб.)</w:t>
      </w:r>
      <w:r w:rsidR="008C4768" w:rsidRPr="00191322">
        <w:t>.</w:t>
      </w:r>
      <w:r w:rsidRPr="00191322">
        <w:t xml:space="preserve">   </w:t>
      </w:r>
    </w:p>
    <w:p w14:paraId="1D490F84" w14:textId="046CA953" w:rsidR="006F0BB3" w:rsidRPr="00337AE5" w:rsidRDefault="006F0BB3" w:rsidP="005C6EFB">
      <w:pPr>
        <w:pStyle w:val="22"/>
        <w:spacing w:after="0" w:line="276" w:lineRule="auto"/>
        <w:ind w:firstLine="284"/>
        <w:jc w:val="both"/>
      </w:pPr>
      <w:r w:rsidRPr="00191322">
        <w:t>Кредиторская задолженность</w:t>
      </w:r>
      <w:r w:rsidR="001E5211" w:rsidRPr="00191322">
        <w:t xml:space="preserve"> крупных и средних организаций на 1</w:t>
      </w:r>
      <w:r w:rsidR="00BB298B">
        <w:t>января</w:t>
      </w:r>
      <w:r w:rsidR="001E5211" w:rsidRPr="00191322">
        <w:t xml:space="preserve"> 202</w:t>
      </w:r>
      <w:r w:rsidR="00BB298B">
        <w:t>6</w:t>
      </w:r>
      <w:r w:rsidR="001E5211" w:rsidRPr="00191322">
        <w:t xml:space="preserve"> г. составила </w:t>
      </w:r>
      <w:r w:rsidR="00BB298B">
        <w:t>5509,786</w:t>
      </w:r>
      <w:r w:rsidR="001E5211" w:rsidRPr="00191322">
        <w:t xml:space="preserve"> млн.руб. и по сравнению </w:t>
      </w:r>
      <w:r w:rsidRPr="00191322">
        <w:t>с аналогичным периодом 202</w:t>
      </w:r>
      <w:r w:rsidR="003F7D70" w:rsidRPr="00191322">
        <w:t>4</w:t>
      </w:r>
      <w:r w:rsidRPr="00191322">
        <w:t xml:space="preserve"> года </w:t>
      </w:r>
      <w:r w:rsidR="00E23ECC">
        <w:t xml:space="preserve">рост достиг </w:t>
      </w:r>
      <w:r w:rsidR="00BB298B">
        <w:t>1296,299</w:t>
      </w:r>
      <w:r w:rsidR="001E5211" w:rsidRPr="00191322">
        <w:t xml:space="preserve"> млн.руб. (</w:t>
      </w:r>
      <w:r w:rsidR="000F4F5E">
        <w:t>4213,487</w:t>
      </w:r>
      <w:r w:rsidR="001E5211" w:rsidRPr="00191322">
        <w:t xml:space="preserve"> млн.руб.)</w:t>
      </w:r>
      <w:r w:rsidR="005617AD" w:rsidRPr="00191322">
        <w:t>.</w:t>
      </w:r>
      <w:r w:rsidRPr="00C815FA">
        <w:t xml:space="preserve"> </w:t>
      </w:r>
    </w:p>
    <w:p w14:paraId="05E1B600" w14:textId="77777777" w:rsidR="00244D50" w:rsidRDefault="00244D50" w:rsidP="00E31608">
      <w:pPr>
        <w:jc w:val="center"/>
        <w:rPr>
          <w:b/>
        </w:rPr>
      </w:pPr>
      <w:bookmarkStart w:id="3" w:name="_Hlk201571016"/>
      <w:bookmarkEnd w:id="1"/>
    </w:p>
    <w:bookmarkEnd w:id="2"/>
    <w:p w14:paraId="0F512090" w14:textId="77777777" w:rsidR="00244D50" w:rsidRDefault="00244D50" w:rsidP="00E31608">
      <w:pPr>
        <w:jc w:val="center"/>
        <w:rPr>
          <w:b/>
        </w:rPr>
      </w:pPr>
    </w:p>
    <w:p w14:paraId="5EC23C5B" w14:textId="6168DF73" w:rsidR="00B64FC6" w:rsidRDefault="00A75C7D" w:rsidP="00E31608">
      <w:pPr>
        <w:jc w:val="center"/>
        <w:rPr>
          <w:b/>
        </w:rPr>
      </w:pPr>
      <w:r>
        <w:rPr>
          <w:b/>
        </w:rPr>
        <w:t xml:space="preserve">Динамика дебиторской и кредиторской задолженности, </w:t>
      </w:r>
      <w:proofErr w:type="gramStart"/>
      <w:r>
        <w:rPr>
          <w:b/>
        </w:rPr>
        <w:t>млн.рублей</w:t>
      </w:r>
      <w:proofErr w:type="gramEnd"/>
    </w:p>
    <w:bookmarkEnd w:id="3"/>
    <w:p w14:paraId="26D2E744" w14:textId="573064C5" w:rsidR="000B63EF" w:rsidRDefault="00925C3B" w:rsidP="00E17A55">
      <w:r w:rsidRPr="00734EE2">
        <w:rPr>
          <w:b/>
          <w:noProof/>
        </w:rPr>
        <w:drawing>
          <wp:anchor distT="0" distB="0" distL="114300" distR="114300" simplePos="0" relativeHeight="251659264" behindDoc="0" locked="0" layoutInCell="1" allowOverlap="1" wp14:anchorId="49541CD5" wp14:editId="55282D0D">
            <wp:simplePos x="0" y="0"/>
            <wp:positionH relativeFrom="column">
              <wp:posOffset>220345</wp:posOffset>
            </wp:positionH>
            <wp:positionV relativeFrom="paragraph">
              <wp:posOffset>114300</wp:posOffset>
            </wp:positionV>
            <wp:extent cx="5800725" cy="2076450"/>
            <wp:effectExtent l="0" t="0" r="0" b="0"/>
            <wp:wrapSquare wrapText="bothSides"/>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00FA265B">
        <w:rPr>
          <w:b/>
        </w:rPr>
        <w:br w:type="textWrapping" w:clear="all"/>
      </w:r>
    </w:p>
    <w:p w14:paraId="1BDD7448" w14:textId="5631FFD5" w:rsidR="000C7B15" w:rsidRDefault="000C7B15" w:rsidP="000C7B15">
      <w:pPr>
        <w:jc w:val="center"/>
        <w:rPr>
          <w:b/>
          <w:sz w:val="26"/>
          <w:szCs w:val="26"/>
        </w:rPr>
      </w:pPr>
      <w:bookmarkStart w:id="4" w:name="_Hlk90472301"/>
      <w:r w:rsidRPr="00E146AE">
        <w:rPr>
          <w:b/>
          <w:sz w:val="26"/>
          <w:szCs w:val="26"/>
        </w:rPr>
        <w:t xml:space="preserve"> Сельское хозяйство</w:t>
      </w:r>
    </w:p>
    <w:p w14:paraId="75F1CC12" w14:textId="77777777" w:rsidR="00D80879" w:rsidRPr="00E146AE" w:rsidRDefault="00D80879" w:rsidP="000C7B15">
      <w:pPr>
        <w:jc w:val="center"/>
        <w:rPr>
          <w:b/>
          <w:sz w:val="26"/>
          <w:szCs w:val="26"/>
        </w:rPr>
      </w:pPr>
    </w:p>
    <w:p w14:paraId="3C342EC7" w14:textId="16B88475" w:rsidR="008C2546" w:rsidRDefault="008629FD" w:rsidP="008C2546">
      <w:pPr>
        <w:pStyle w:val="afff1"/>
        <w:spacing w:before="120" w:after="120"/>
        <w:jc w:val="both"/>
        <w:rPr>
          <w:b w:val="0"/>
          <w:bCs/>
        </w:rPr>
      </w:pPr>
      <w:r>
        <w:rPr>
          <w:b w:val="0"/>
          <w:szCs w:val="24"/>
        </w:rPr>
        <w:t xml:space="preserve"> </w:t>
      </w:r>
      <w:r w:rsidR="008C2546">
        <w:rPr>
          <w:b w:val="0"/>
          <w:szCs w:val="24"/>
        </w:rPr>
        <w:t xml:space="preserve">  </w:t>
      </w:r>
      <w:r w:rsidR="008C2546" w:rsidRPr="00B718D9">
        <w:rPr>
          <w:b w:val="0"/>
          <w:szCs w:val="24"/>
        </w:rPr>
        <w:t xml:space="preserve">В сельском хозяйстве Сергачского муниципального округа насчитывается </w:t>
      </w:r>
      <w:r w:rsidR="008C2546">
        <w:rPr>
          <w:b w:val="0"/>
          <w:szCs w:val="24"/>
        </w:rPr>
        <w:t>6</w:t>
      </w:r>
      <w:r w:rsidR="008C2546" w:rsidRPr="00B718D9">
        <w:rPr>
          <w:b w:val="0"/>
          <w:szCs w:val="24"/>
        </w:rPr>
        <w:t xml:space="preserve"> </w:t>
      </w:r>
      <w:r w:rsidR="008C2546" w:rsidRPr="00B718D9">
        <w:rPr>
          <w:rFonts w:ascii="Times New Roman CYR" w:hAnsi="Times New Roman CYR"/>
          <w:b w:val="0"/>
          <w:szCs w:val="24"/>
        </w:rPr>
        <w:t>сельхозпредприятий</w:t>
      </w:r>
      <w:r w:rsidR="008C2546" w:rsidRPr="00B718D9">
        <w:rPr>
          <w:b w:val="0"/>
          <w:szCs w:val="24"/>
        </w:rPr>
        <w:t xml:space="preserve">, </w:t>
      </w:r>
      <w:r w:rsidR="008C2546" w:rsidRPr="00B718D9">
        <w:rPr>
          <w:b w:val="0"/>
          <w:bCs/>
        </w:rPr>
        <w:t xml:space="preserve">на их долю приходится </w:t>
      </w:r>
      <w:r w:rsidR="008C2546">
        <w:rPr>
          <w:b w:val="0"/>
          <w:bCs/>
        </w:rPr>
        <w:t>7</w:t>
      </w:r>
      <w:r w:rsidR="001F1EE2">
        <w:rPr>
          <w:b w:val="0"/>
          <w:bCs/>
        </w:rPr>
        <w:t>8,4</w:t>
      </w:r>
      <w:r w:rsidR="008C2546" w:rsidRPr="00B718D9">
        <w:rPr>
          <w:b w:val="0"/>
          <w:bCs/>
        </w:rPr>
        <w:t xml:space="preserve">% сельскохозяйственного производства или </w:t>
      </w:r>
      <w:r w:rsidR="001F1EE2">
        <w:rPr>
          <w:b w:val="0"/>
          <w:bCs/>
        </w:rPr>
        <w:t>4450,75</w:t>
      </w:r>
      <w:r w:rsidR="008C2546" w:rsidRPr="00B718D9">
        <w:rPr>
          <w:b w:val="0"/>
          <w:bCs/>
        </w:rPr>
        <w:t xml:space="preserve"> млн.руб.. </w:t>
      </w:r>
    </w:p>
    <w:p w14:paraId="1CE1B142" w14:textId="77A1A547" w:rsidR="008C2546" w:rsidRPr="00DF01E5" w:rsidRDefault="008C2546" w:rsidP="008C2546">
      <w:pPr>
        <w:pStyle w:val="afff1"/>
        <w:spacing w:before="120" w:after="120"/>
        <w:jc w:val="both"/>
        <w:rPr>
          <w:b w:val="0"/>
          <w:bCs/>
        </w:rPr>
      </w:pPr>
      <w:r>
        <w:rPr>
          <w:b w:val="0"/>
          <w:bCs/>
        </w:rPr>
        <w:lastRenderedPageBreak/>
        <w:t xml:space="preserve">   </w:t>
      </w:r>
      <w:r w:rsidRPr="00B718D9">
        <w:rPr>
          <w:b w:val="0"/>
          <w:bCs/>
        </w:rPr>
        <w:t>К</w:t>
      </w:r>
      <w:r w:rsidRPr="00B718D9">
        <w:rPr>
          <w:rFonts w:ascii="Times New Roman CYR" w:hAnsi="Times New Roman CYR" w:cs="Times New Roman CYR"/>
          <w:b w:val="0"/>
          <w:bCs/>
        </w:rPr>
        <w:t xml:space="preserve">роме того, зарегистрировано </w:t>
      </w:r>
      <w:r w:rsidR="001F1EE2">
        <w:rPr>
          <w:rFonts w:ascii="Times New Roman CYR" w:hAnsi="Times New Roman CYR" w:cs="Times New Roman CYR"/>
          <w:b w:val="0"/>
          <w:bCs/>
        </w:rPr>
        <w:t>27</w:t>
      </w:r>
      <w:r w:rsidRPr="00B718D9">
        <w:rPr>
          <w:rFonts w:ascii="Times New Roman CYR" w:hAnsi="Times New Roman CYR" w:cs="Times New Roman CYR"/>
          <w:b w:val="0"/>
          <w:bCs/>
        </w:rPr>
        <w:t xml:space="preserve"> крестьянских (фермерских) хозяйств, на долю которых приходится </w:t>
      </w:r>
      <w:r w:rsidRPr="00DF01E5">
        <w:rPr>
          <w:rFonts w:ascii="Times New Roman CYR" w:hAnsi="Times New Roman CYR" w:cs="Times New Roman CYR"/>
          <w:b w:val="0"/>
          <w:bCs/>
        </w:rPr>
        <w:t>14,</w:t>
      </w:r>
      <w:r w:rsidR="001F1EE2" w:rsidRPr="00DF01E5">
        <w:rPr>
          <w:rFonts w:ascii="Times New Roman CYR" w:hAnsi="Times New Roman CYR" w:cs="Times New Roman CYR"/>
          <w:b w:val="0"/>
          <w:bCs/>
        </w:rPr>
        <w:t>9</w:t>
      </w:r>
      <w:r w:rsidRPr="00DF01E5">
        <w:rPr>
          <w:rFonts w:ascii="Times New Roman CYR" w:hAnsi="Times New Roman CYR" w:cs="Times New Roman CYR"/>
          <w:b w:val="0"/>
          <w:bCs/>
        </w:rPr>
        <w:t>%</w:t>
      </w:r>
      <w:r w:rsidRPr="00DF01E5">
        <w:rPr>
          <w:rFonts w:ascii="Times New Roman CYR" w:hAnsi="Times New Roman CYR" w:cs="Times New Roman CYR"/>
          <w:b w:val="0"/>
          <w:bCs/>
          <w:color w:val="FF0000"/>
        </w:rPr>
        <w:t xml:space="preserve"> </w:t>
      </w:r>
      <w:r w:rsidRPr="00DF01E5">
        <w:rPr>
          <w:rFonts w:ascii="Times New Roman CYR" w:hAnsi="Times New Roman CYR" w:cs="Times New Roman CYR"/>
          <w:b w:val="0"/>
          <w:bCs/>
        </w:rPr>
        <w:t xml:space="preserve">сельскохозяйственного производства или </w:t>
      </w:r>
      <w:r w:rsidR="001F1EE2" w:rsidRPr="00DF01E5">
        <w:rPr>
          <w:rFonts w:ascii="Times New Roman CYR" w:hAnsi="Times New Roman CYR" w:cs="Times New Roman CYR"/>
          <w:b w:val="0"/>
          <w:bCs/>
        </w:rPr>
        <w:t>847,76</w:t>
      </w:r>
      <w:r w:rsidRPr="00DF01E5">
        <w:rPr>
          <w:rFonts w:ascii="Times New Roman CYR" w:hAnsi="Times New Roman CYR" w:cs="Times New Roman CYR"/>
          <w:b w:val="0"/>
          <w:bCs/>
        </w:rPr>
        <w:t xml:space="preserve"> млн.руб., и 5800 личных подсобных хозяйств (</w:t>
      </w:r>
      <w:r w:rsidR="001F1EE2" w:rsidRPr="00DF01E5">
        <w:rPr>
          <w:rFonts w:ascii="Times New Roman CYR" w:hAnsi="Times New Roman CYR" w:cs="Times New Roman CYR"/>
          <w:b w:val="0"/>
          <w:bCs/>
        </w:rPr>
        <w:t>6,7</w:t>
      </w:r>
      <w:r w:rsidRPr="00DF01E5">
        <w:rPr>
          <w:rFonts w:ascii="Times New Roman CYR" w:hAnsi="Times New Roman CYR" w:cs="Times New Roman CYR"/>
          <w:b w:val="0"/>
          <w:bCs/>
        </w:rPr>
        <w:t xml:space="preserve">% или </w:t>
      </w:r>
      <w:r w:rsidR="001F1EE2" w:rsidRPr="00DF01E5">
        <w:rPr>
          <w:rFonts w:ascii="Times New Roman CYR" w:hAnsi="Times New Roman CYR" w:cs="Times New Roman CYR"/>
          <w:b w:val="0"/>
          <w:bCs/>
        </w:rPr>
        <w:t>3</w:t>
      </w:r>
      <w:r w:rsidRPr="00DF01E5">
        <w:rPr>
          <w:rFonts w:ascii="Times New Roman CYR" w:hAnsi="Times New Roman CYR" w:cs="Times New Roman CYR"/>
          <w:b w:val="0"/>
          <w:bCs/>
        </w:rPr>
        <w:t>80,0 млн.руб.).</w:t>
      </w:r>
      <w:r w:rsidRPr="00DF01E5">
        <w:rPr>
          <w:b w:val="0"/>
          <w:bCs/>
        </w:rPr>
        <w:t xml:space="preserve"> </w:t>
      </w:r>
    </w:p>
    <w:p w14:paraId="66204B55" w14:textId="5DCAA657" w:rsidR="008C2546" w:rsidRPr="00DF01E5" w:rsidRDefault="008629FD" w:rsidP="008C2546">
      <w:pPr>
        <w:pStyle w:val="afff1"/>
        <w:rPr>
          <w:b w:val="0"/>
          <w:bCs/>
          <w:szCs w:val="24"/>
        </w:rPr>
      </w:pPr>
      <w:r w:rsidRPr="00DF01E5">
        <w:rPr>
          <w:b w:val="0"/>
          <w:szCs w:val="24"/>
        </w:rPr>
        <w:t xml:space="preserve">   </w:t>
      </w:r>
      <w:r w:rsidR="008C2546" w:rsidRPr="00DF01E5">
        <w:rPr>
          <w:bCs/>
          <w:szCs w:val="24"/>
        </w:rPr>
        <w:t>Основные показатели сельскохозяйственного производства</w:t>
      </w:r>
      <w:r w:rsidR="008C2546" w:rsidRPr="00DF01E5">
        <w:rPr>
          <w:b w:val="0"/>
          <w:bCs/>
          <w:szCs w:val="24"/>
        </w:rPr>
        <w:t xml:space="preserve"> </w:t>
      </w:r>
      <w:r w:rsidR="008C2546" w:rsidRPr="00DF01E5">
        <w:rPr>
          <w:b w:val="0"/>
          <w:bCs/>
          <w:szCs w:val="24"/>
        </w:rPr>
        <w:br/>
      </w:r>
      <w:r w:rsidR="008C2546" w:rsidRPr="00DF01E5">
        <w:rPr>
          <w:b w:val="0"/>
          <w:bCs/>
          <w:i/>
          <w:szCs w:val="24"/>
        </w:rPr>
        <w:t>(по всем категориям хозяйств)</w:t>
      </w:r>
      <w:r w:rsidR="008C2546" w:rsidRPr="00DF01E5">
        <w:rPr>
          <w:b w:val="0"/>
          <w:bCs/>
          <w:szCs w:val="24"/>
        </w:rPr>
        <w:t xml:space="preserve"> </w:t>
      </w:r>
    </w:p>
    <w:p w14:paraId="7FF6F82E" w14:textId="77777777" w:rsidR="008C2546" w:rsidRPr="00DF01E5" w:rsidRDefault="008C2546" w:rsidP="008C2546">
      <w:pPr>
        <w:pStyle w:val="afff1"/>
        <w:rPr>
          <w:bCs/>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449"/>
        <w:gridCol w:w="732"/>
        <w:gridCol w:w="1134"/>
        <w:gridCol w:w="1247"/>
        <w:gridCol w:w="1182"/>
      </w:tblGrid>
      <w:tr w:rsidR="008C2546" w:rsidRPr="00DF01E5" w14:paraId="17B65D02" w14:textId="77777777" w:rsidTr="008C2546">
        <w:trPr>
          <w:cantSplit/>
          <w:trHeight w:val="675"/>
          <w:tblHeader/>
          <w:jc w:val="center"/>
        </w:trPr>
        <w:tc>
          <w:tcPr>
            <w:tcW w:w="5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9C0A07" w14:textId="3E3478C6" w:rsidR="008C2546" w:rsidRPr="00DF01E5" w:rsidRDefault="00986ADB" w:rsidP="00CE4632">
            <w:pPr>
              <w:pStyle w:val="23"/>
              <w:keepNext w:val="0"/>
              <w:spacing w:line="200" w:lineRule="exact"/>
              <w:rPr>
                <w:b/>
                <w:szCs w:val="22"/>
              </w:rPr>
            </w:pPr>
            <w:r w:rsidRPr="00DF01E5">
              <w:rPr>
                <w:b/>
                <w:szCs w:val="22"/>
              </w:rPr>
              <w:t>Показатели</w:t>
            </w:r>
          </w:p>
        </w:tc>
        <w:tc>
          <w:tcPr>
            <w:tcW w:w="7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397833" w14:textId="77777777" w:rsidR="008C2546" w:rsidRPr="00DF01E5" w:rsidRDefault="008C2546" w:rsidP="00CE4632">
            <w:pPr>
              <w:pStyle w:val="70"/>
              <w:keepNext w:val="0"/>
              <w:widowControl/>
              <w:overflowPunct w:val="0"/>
              <w:autoSpaceDE w:val="0"/>
              <w:autoSpaceDN w:val="0"/>
              <w:adjustRightInd w:val="0"/>
              <w:spacing w:line="200" w:lineRule="exact"/>
              <w:textAlignment w:val="baseline"/>
              <w:rPr>
                <w:b/>
                <w:szCs w:val="22"/>
              </w:rPr>
            </w:pPr>
            <w:r w:rsidRPr="00DF01E5">
              <w:rPr>
                <w:b/>
                <w:sz w:val="22"/>
                <w:szCs w:val="22"/>
              </w:rPr>
              <w:t>Ед. изм.</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C50535" w14:textId="0CAEF793" w:rsidR="008C2546" w:rsidRPr="00DF01E5" w:rsidRDefault="008C2546" w:rsidP="00CE4632">
            <w:pPr>
              <w:spacing w:line="200" w:lineRule="exact"/>
              <w:jc w:val="center"/>
              <w:rPr>
                <w:b/>
                <w:color w:val="000000"/>
                <w:sz w:val="20"/>
                <w:szCs w:val="20"/>
              </w:rPr>
            </w:pPr>
            <w:r w:rsidRPr="00DF01E5">
              <w:rPr>
                <w:b/>
                <w:color w:val="000000"/>
                <w:sz w:val="20"/>
                <w:szCs w:val="20"/>
              </w:rPr>
              <w:t xml:space="preserve"> 2024</w:t>
            </w:r>
          </w:p>
        </w:tc>
        <w:tc>
          <w:tcPr>
            <w:tcW w:w="12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65A371" w14:textId="2E12E9AD" w:rsidR="008C2546" w:rsidRPr="00DF01E5" w:rsidRDefault="008C2546" w:rsidP="00CE4632">
            <w:pPr>
              <w:spacing w:line="200" w:lineRule="exact"/>
              <w:jc w:val="center"/>
              <w:rPr>
                <w:b/>
                <w:color w:val="000000"/>
                <w:sz w:val="20"/>
                <w:szCs w:val="20"/>
              </w:rPr>
            </w:pPr>
            <w:r w:rsidRPr="00DF01E5">
              <w:rPr>
                <w:b/>
                <w:color w:val="000000"/>
                <w:sz w:val="20"/>
                <w:szCs w:val="20"/>
              </w:rPr>
              <w:t>2025</w:t>
            </w:r>
          </w:p>
        </w:tc>
        <w:tc>
          <w:tcPr>
            <w:tcW w:w="11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3BC9B8" w14:textId="77777777" w:rsidR="008C2546" w:rsidRPr="00DF01E5" w:rsidRDefault="008C2546" w:rsidP="00CE4632">
            <w:pPr>
              <w:spacing w:line="200" w:lineRule="exact"/>
              <w:jc w:val="center"/>
              <w:rPr>
                <w:b/>
                <w:color w:val="000000"/>
                <w:sz w:val="20"/>
                <w:szCs w:val="20"/>
              </w:rPr>
            </w:pPr>
            <w:r w:rsidRPr="00DF01E5">
              <w:rPr>
                <w:b/>
                <w:color w:val="000000"/>
                <w:sz w:val="20"/>
                <w:szCs w:val="20"/>
              </w:rPr>
              <w:t>Темп роста, %</w:t>
            </w:r>
            <w:r w:rsidRPr="00DF01E5">
              <w:rPr>
                <w:rStyle w:val="ae"/>
                <w:b/>
                <w:color w:val="000000"/>
                <w:sz w:val="20"/>
                <w:szCs w:val="20"/>
              </w:rPr>
              <w:footnoteReference w:id="4"/>
            </w:r>
          </w:p>
        </w:tc>
      </w:tr>
      <w:tr w:rsidR="008C2546" w:rsidRPr="00DF01E5" w14:paraId="0C723265" w14:textId="77777777" w:rsidTr="008C2546">
        <w:trPr>
          <w:cantSplit/>
          <w:jc w:val="center"/>
        </w:trPr>
        <w:tc>
          <w:tcPr>
            <w:tcW w:w="5449" w:type="dxa"/>
            <w:tcBorders>
              <w:top w:val="single" w:sz="4" w:space="0" w:color="auto"/>
              <w:left w:val="single" w:sz="4" w:space="0" w:color="auto"/>
              <w:bottom w:val="single" w:sz="4" w:space="0" w:color="auto"/>
              <w:right w:val="single" w:sz="4" w:space="0" w:color="auto"/>
            </w:tcBorders>
          </w:tcPr>
          <w:p w14:paraId="4A1AC771" w14:textId="77777777" w:rsidR="008C2546" w:rsidRPr="00DF01E5" w:rsidRDefault="008C2546" w:rsidP="00CE4632">
            <w:pPr>
              <w:tabs>
                <w:tab w:val="left" w:pos="431"/>
                <w:tab w:val="left" w:pos="503"/>
              </w:tabs>
              <w:jc w:val="both"/>
              <w:rPr>
                <w:color w:val="000000"/>
              </w:rPr>
            </w:pPr>
            <w:r w:rsidRPr="00DF01E5">
              <w:rPr>
                <w:color w:val="000000"/>
              </w:rPr>
              <w:t>Поголовье крупного рогатого скота на конец отчётного периода, всего,</w:t>
            </w:r>
          </w:p>
          <w:p w14:paraId="0062149B" w14:textId="77777777" w:rsidR="008C2546" w:rsidRPr="00DF01E5" w:rsidRDefault="008C2546" w:rsidP="00CE4632">
            <w:pPr>
              <w:tabs>
                <w:tab w:val="left" w:pos="431"/>
                <w:tab w:val="left" w:pos="503"/>
              </w:tabs>
              <w:jc w:val="both"/>
              <w:rPr>
                <w:rFonts w:ascii="Times New Roman CYR" w:hAnsi="Times New Roman CYR"/>
                <w:color w:val="000000"/>
              </w:rPr>
            </w:pPr>
            <w:r w:rsidRPr="00DF01E5">
              <w:rPr>
                <w:color w:val="000000"/>
              </w:rPr>
              <w:t>в т.ч. коров продуктивного стада</w:t>
            </w:r>
          </w:p>
        </w:tc>
        <w:tc>
          <w:tcPr>
            <w:tcW w:w="732" w:type="dxa"/>
            <w:tcBorders>
              <w:top w:val="single" w:sz="4" w:space="0" w:color="auto"/>
              <w:left w:val="single" w:sz="4" w:space="0" w:color="auto"/>
              <w:bottom w:val="single" w:sz="4" w:space="0" w:color="auto"/>
              <w:right w:val="single" w:sz="4" w:space="0" w:color="auto"/>
            </w:tcBorders>
            <w:vAlign w:val="center"/>
          </w:tcPr>
          <w:p w14:paraId="4DBD324F" w14:textId="27E99F04" w:rsidR="008C2546" w:rsidRPr="00DF01E5" w:rsidRDefault="008C2546" w:rsidP="00CE4632">
            <w:pPr>
              <w:pStyle w:val="23"/>
              <w:keepNext w:val="0"/>
              <w:rPr>
                <w:color w:val="000000"/>
                <w:szCs w:val="24"/>
              </w:rPr>
            </w:pPr>
            <w:r w:rsidRPr="00DF01E5">
              <w:rPr>
                <w:color w:val="000000"/>
                <w:szCs w:val="24"/>
              </w:rPr>
              <w:t xml:space="preserve"> голов</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E4ECC4" w14:textId="77777777" w:rsidR="008C2546" w:rsidRPr="00DF01E5" w:rsidRDefault="00986ADB" w:rsidP="00CE4632">
            <w:pPr>
              <w:jc w:val="center"/>
              <w:rPr>
                <w:color w:val="000000"/>
              </w:rPr>
            </w:pPr>
            <w:r w:rsidRPr="00DF01E5">
              <w:rPr>
                <w:color w:val="000000"/>
              </w:rPr>
              <w:t>3059</w:t>
            </w:r>
          </w:p>
          <w:p w14:paraId="2305FC50" w14:textId="46FFC568" w:rsidR="00986ADB" w:rsidRPr="00DF01E5" w:rsidRDefault="00986ADB" w:rsidP="00CE4632">
            <w:pPr>
              <w:jc w:val="center"/>
              <w:rPr>
                <w:color w:val="000000"/>
              </w:rPr>
            </w:pPr>
            <w:r w:rsidRPr="00DF01E5">
              <w:rPr>
                <w:color w:val="000000"/>
              </w:rPr>
              <w:t>1127</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3D60CF2B" w14:textId="77777777" w:rsidR="008C2546" w:rsidRPr="00DF01E5" w:rsidRDefault="00986ADB" w:rsidP="00CE4632">
            <w:pPr>
              <w:jc w:val="center"/>
            </w:pPr>
            <w:r w:rsidRPr="00DF01E5">
              <w:t>2074</w:t>
            </w:r>
          </w:p>
          <w:p w14:paraId="0FA72164" w14:textId="253B4455" w:rsidR="00986ADB" w:rsidRPr="00DF01E5" w:rsidRDefault="00986ADB" w:rsidP="00CE4632">
            <w:pPr>
              <w:jc w:val="center"/>
            </w:pPr>
            <w:r w:rsidRPr="00DF01E5">
              <w:t>1131</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tcPr>
          <w:p w14:paraId="3B3A90E5" w14:textId="77777777" w:rsidR="008C2546" w:rsidRPr="00DF01E5" w:rsidRDefault="00986ADB" w:rsidP="00CE4632">
            <w:pPr>
              <w:jc w:val="center"/>
              <w:rPr>
                <w:color w:val="000000"/>
              </w:rPr>
            </w:pPr>
            <w:r w:rsidRPr="00DF01E5">
              <w:rPr>
                <w:color w:val="000000"/>
              </w:rPr>
              <w:t>67,8</w:t>
            </w:r>
          </w:p>
          <w:p w14:paraId="5B5FFCCD" w14:textId="1F6D1CE0" w:rsidR="00986ADB" w:rsidRPr="00DF01E5" w:rsidRDefault="00986ADB" w:rsidP="00CE4632">
            <w:pPr>
              <w:jc w:val="center"/>
              <w:rPr>
                <w:color w:val="000000"/>
              </w:rPr>
            </w:pPr>
            <w:r w:rsidRPr="00DF01E5">
              <w:rPr>
                <w:color w:val="000000"/>
              </w:rPr>
              <w:t>100,3</w:t>
            </w:r>
          </w:p>
        </w:tc>
      </w:tr>
      <w:tr w:rsidR="008C2546" w:rsidRPr="00DF01E5" w14:paraId="1BE1D0C0" w14:textId="77777777" w:rsidTr="008C2546">
        <w:trPr>
          <w:cantSplit/>
          <w:trHeight w:val="423"/>
          <w:jc w:val="center"/>
        </w:trPr>
        <w:tc>
          <w:tcPr>
            <w:tcW w:w="5449" w:type="dxa"/>
            <w:tcBorders>
              <w:top w:val="single" w:sz="4" w:space="0" w:color="auto"/>
              <w:left w:val="single" w:sz="4" w:space="0" w:color="auto"/>
              <w:bottom w:val="nil"/>
              <w:right w:val="single" w:sz="4" w:space="0" w:color="auto"/>
            </w:tcBorders>
          </w:tcPr>
          <w:p w14:paraId="14041214" w14:textId="77777777" w:rsidR="008C2546" w:rsidRPr="00DF01E5" w:rsidRDefault="008C2546" w:rsidP="00CE4632">
            <w:pPr>
              <w:pStyle w:val="af3"/>
              <w:tabs>
                <w:tab w:val="left" w:pos="431"/>
                <w:tab w:val="left" w:pos="503"/>
              </w:tabs>
              <w:jc w:val="both"/>
              <w:rPr>
                <w:b w:val="0"/>
                <w:bCs/>
                <w:color w:val="000000"/>
              </w:rPr>
            </w:pPr>
            <w:r w:rsidRPr="00DF01E5">
              <w:rPr>
                <w:b w:val="0"/>
                <w:bCs/>
                <w:color w:val="000000"/>
              </w:rPr>
              <w:t>Объёмы производства продукции животноводства:</w:t>
            </w:r>
          </w:p>
          <w:p w14:paraId="7B364461" w14:textId="77777777" w:rsidR="008C2546" w:rsidRPr="00DF01E5" w:rsidRDefault="008C2546" w:rsidP="00CE4632">
            <w:pPr>
              <w:pStyle w:val="af3"/>
              <w:tabs>
                <w:tab w:val="left" w:pos="431"/>
                <w:tab w:val="left" w:pos="503"/>
              </w:tabs>
              <w:jc w:val="both"/>
              <w:rPr>
                <w:b w:val="0"/>
                <w:bCs/>
                <w:color w:val="000000"/>
              </w:rPr>
            </w:pPr>
          </w:p>
          <w:p w14:paraId="6BEA4980" w14:textId="77777777" w:rsidR="008C2546" w:rsidRPr="00DF01E5" w:rsidRDefault="008C2546" w:rsidP="00CE4632">
            <w:pPr>
              <w:pStyle w:val="af3"/>
              <w:tabs>
                <w:tab w:val="left" w:pos="431"/>
                <w:tab w:val="left" w:pos="503"/>
              </w:tabs>
              <w:jc w:val="both"/>
              <w:rPr>
                <w:b w:val="0"/>
                <w:bCs/>
                <w:color w:val="000000"/>
              </w:rPr>
            </w:pPr>
            <w:r w:rsidRPr="00DF01E5">
              <w:rPr>
                <w:b w:val="0"/>
                <w:bCs/>
                <w:color w:val="000000"/>
              </w:rPr>
              <w:t>Молоко</w:t>
            </w:r>
          </w:p>
          <w:p w14:paraId="1612B4E7" w14:textId="77777777" w:rsidR="008C2546" w:rsidRPr="00DF01E5" w:rsidRDefault="008C2546" w:rsidP="00CE4632">
            <w:pPr>
              <w:pStyle w:val="af3"/>
              <w:tabs>
                <w:tab w:val="left" w:pos="431"/>
                <w:tab w:val="left" w:pos="503"/>
              </w:tabs>
              <w:jc w:val="both"/>
              <w:rPr>
                <w:color w:val="000000"/>
              </w:rPr>
            </w:pPr>
            <w:r w:rsidRPr="00DF01E5">
              <w:rPr>
                <w:b w:val="0"/>
                <w:bCs/>
                <w:color w:val="000000"/>
              </w:rPr>
              <w:t>мясо</w:t>
            </w:r>
          </w:p>
        </w:tc>
        <w:tc>
          <w:tcPr>
            <w:tcW w:w="732" w:type="dxa"/>
            <w:tcBorders>
              <w:top w:val="single" w:sz="4" w:space="0" w:color="auto"/>
              <w:left w:val="single" w:sz="4" w:space="0" w:color="auto"/>
              <w:right w:val="single" w:sz="4" w:space="0" w:color="auto"/>
            </w:tcBorders>
            <w:vAlign w:val="center"/>
          </w:tcPr>
          <w:p w14:paraId="66B2D011" w14:textId="77777777" w:rsidR="008C2546" w:rsidRPr="00DF01E5" w:rsidRDefault="008C2546" w:rsidP="00CE4632">
            <w:pPr>
              <w:pStyle w:val="23"/>
              <w:keepNext w:val="0"/>
              <w:rPr>
                <w:color w:val="000000"/>
                <w:szCs w:val="24"/>
              </w:rPr>
            </w:pPr>
            <w:r w:rsidRPr="00DF01E5">
              <w:rPr>
                <w:rFonts w:ascii="Times New Roman CYR" w:hAnsi="Times New Roman CYR"/>
                <w:color w:val="000000"/>
                <w:szCs w:val="24"/>
              </w:rPr>
              <w:t>тонн</w:t>
            </w:r>
          </w:p>
        </w:tc>
        <w:tc>
          <w:tcPr>
            <w:tcW w:w="1134" w:type="dxa"/>
            <w:tcBorders>
              <w:top w:val="single" w:sz="4" w:space="0" w:color="auto"/>
              <w:left w:val="single" w:sz="4" w:space="0" w:color="auto"/>
              <w:bottom w:val="nil"/>
              <w:right w:val="single" w:sz="4" w:space="0" w:color="auto"/>
            </w:tcBorders>
            <w:shd w:val="clear" w:color="auto" w:fill="auto"/>
            <w:vAlign w:val="center"/>
          </w:tcPr>
          <w:p w14:paraId="6CDC9261" w14:textId="77777777" w:rsidR="008C2546" w:rsidRPr="00DF01E5" w:rsidRDefault="00986ADB" w:rsidP="00CE4632">
            <w:pPr>
              <w:jc w:val="center"/>
              <w:rPr>
                <w:color w:val="000000"/>
              </w:rPr>
            </w:pPr>
            <w:r w:rsidRPr="00DF01E5">
              <w:rPr>
                <w:color w:val="000000"/>
              </w:rPr>
              <w:t>7013,7</w:t>
            </w:r>
          </w:p>
          <w:p w14:paraId="6E046863" w14:textId="71F6D2A1" w:rsidR="00986ADB" w:rsidRPr="00DF01E5" w:rsidRDefault="00986ADB" w:rsidP="00CE4632">
            <w:pPr>
              <w:jc w:val="center"/>
              <w:rPr>
                <w:color w:val="000000"/>
              </w:rPr>
            </w:pPr>
            <w:r w:rsidRPr="00DF01E5">
              <w:rPr>
                <w:color w:val="000000"/>
              </w:rPr>
              <w:t>25787</w:t>
            </w:r>
          </w:p>
        </w:tc>
        <w:tc>
          <w:tcPr>
            <w:tcW w:w="1247" w:type="dxa"/>
            <w:tcBorders>
              <w:top w:val="single" w:sz="4" w:space="0" w:color="auto"/>
              <w:left w:val="single" w:sz="4" w:space="0" w:color="auto"/>
              <w:bottom w:val="nil"/>
              <w:right w:val="single" w:sz="4" w:space="0" w:color="auto"/>
            </w:tcBorders>
            <w:shd w:val="clear" w:color="auto" w:fill="auto"/>
            <w:vAlign w:val="center"/>
          </w:tcPr>
          <w:p w14:paraId="1D5E0F0E" w14:textId="77777777" w:rsidR="008C2546" w:rsidRPr="00DF01E5" w:rsidRDefault="00986ADB" w:rsidP="00CE4632">
            <w:pPr>
              <w:jc w:val="center"/>
              <w:rPr>
                <w:color w:val="000000"/>
              </w:rPr>
            </w:pPr>
            <w:r w:rsidRPr="00DF01E5">
              <w:rPr>
                <w:color w:val="000000"/>
              </w:rPr>
              <w:t>6244</w:t>
            </w:r>
          </w:p>
          <w:p w14:paraId="30754DC5" w14:textId="52DD6D16" w:rsidR="00986ADB" w:rsidRPr="00DF01E5" w:rsidRDefault="00986ADB" w:rsidP="00CE4632">
            <w:pPr>
              <w:jc w:val="center"/>
              <w:rPr>
                <w:color w:val="000000"/>
              </w:rPr>
            </w:pPr>
            <w:r w:rsidRPr="00DF01E5">
              <w:rPr>
                <w:color w:val="000000"/>
              </w:rPr>
              <w:t>25469,5</w:t>
            </w:r>
          </w:p>
        </w:tc>
        <w:tc>
          <w:tcPr>
            <w:tcW w:w="1182" w:type="dxa"/>
            <w:tcBorders>
              <w:top w:val="single" w:sz="4" w:space="0" w:color="auto"/>
              <w:left w:val="single" w:sz="4" w:space="0" w:color="auto"/>
              <w:bottom w:val="nil"/>
              <w:right w:val="single" w:sz="4" w:space="0" w:color="auto"/>
            </w:tcBorders>
            <w:shd w:val="clear" w:color="auto" w:fill="auto"/>
            <w:vAlign w:val="center"/>
          </w:tcPr>
          <w:p w14:paraId="64ED5407" w14:textId="77777777" w:rsidR="008C2546" w:rsidRPr="00DF01E5" w:rsidRDefault="00986ADB" w:rsidP="00CE4632">
            <w:pPr>
              <w:jc w:val="center"/>
              <w:rPr>
                <w:color w:val="000000"/>
              </w:rPr>
            </w:pPr>
            <w:r w:rsidRPr="00DF01E5">
              <w:rPr>
                <w:color w:val="000000"/>
              </w:rPr>
              <w:t>89</w:t>
            </w:r>
          </w:p>
          <w:p w14:paraId="251B1ADA" w14:textId="58BEE34F" w:rsidR="00986ADB" w:rsidRPr="00DF01E5" w:rsidRDefault="00986ADB" w:rsidP="00CE4632">
            <w:pPr>
              <w:jc w:val="center"/>
              <w:rPr>
                <w:color w:val="000000"/>
              </w:rPr>
            </w:pPr>
            <w:r w:rsidRPr="00DF01E5">
              <w:rPr>
                <w:color w:val="000000"/>
              </w:rPr>
              <w:t>98,8</w:t>
            </w:r>
          </w:p>
        </w:tc>
      </w:tr>
      <w:tr w:rsidR="008C2546" w:rsidRPr="00DF01E5" w14:paraId="28E61EB8" w14:textId="77777777" w:rsidTr="008C2546">
        <w:trPr>
          <w:cantSplit/>
          <w:jc w:val="center"/>
        </w:trPr>
        <w:tc>
          <w:tcPr>
            <w:tcW w:w="5449" w:type="dxa"/>
            <w:tcBorders>
              <w:top w:val="single" w:sz="4" w:space="0" w:color="auto"/>
              <w:left w:val="single" w:sz="4" w:space="0" w:color="auto"/>
              <w:bottom w:val="single" w:sz="4" w:space="0" w:color="auto"/>
              <w:right w:val="single" w:sz="4" w:space="0" w:color="auto"/>
            </w:tcBorders>
            <w:vAlign w:val="center"/>
          </w:tcPr>
          <w:p w14:paraId="777D89A9" w14:textId="77777777" w:rsidR="008C2546" w:rsidRPr="00DF01E5" w:rsidRDefault="008C2546" w:rsidP="00CE4632">
            <w:pPr>
              <w:tabs>
                <w:tab w:val="left" w:pos="431"/>
                <w:tab w:val="left" w:pos="503"/>
              </w:tabs>
              <w:jc w:val="both"/>
              <w:rPr>
                <w:rFonts w:ascii="Times New Roman CYR" w:hAnsi="Times New Roman CYR"/>
                <w:color w:val="000000"/>
              </w:rPr>
            </w:pPr>
            <w:r w:rsidRPr="00DF01E5">
              <w:rPr>
                <w:rFonts w:ascii="Times New Roman CYR" w:hAnsi="Times New Roman CYR"/>
                <w:color w:val="000000"/>
              </w:rPr>
              <w:t>Посевные площади сельскохозяйственных культур, в т.ч.</w:t>
            </w:r>
          </w:p>
          <w:p w14:paraId="26170F75" w14:textId="77777777" w:rsidR="008C2546" w:rsidRPr="00DF01E5" w:rsidRDefault="008C2546" w:rsidP="00CE4632">
            <w:pPr>
              <w:tabs>
                <w:tab w:val="left" w:pos="431"/>
                <w:tab w:val="left" w:pos="503"/>
              </w:tabs>
              <w:jc w:val="both"/>
              <w:rPr>
                <w:rFonts w:ascii="Times New Roman CYR" w:hAnsi="Times New Roman CYR"/>
                <w:color w:val="000000"/>
              </w:rPr>
            </w:pPr>
            <w:r w:rsidRPr="00DF01E5">
              <w:rPr>
                <w:rFonts w:ascii="Times New Roman CYR" w:hAnsi="Times New Roman CYR"/>
                <w:color w:val="000000"/>
              </w:rPr>
              <w:t>- зерновых и зернобобовых культур</w:t>
            </w:r>
          </w:p>
        </w:tc>
        <w:tc>
          <w:tcPr>
            <w:tcW w:w="732" w:type="dxa"/>
            <w:tcBorders>
              <w:top w:val="single" w:sz="4" w:space="0" w:color="auto"/>
              <w:left w:val="single" w:sz="4" w:space="0" w:color="auto"/>
              <w:bottom w:val="single" w:sz="4" w:space="0" w:color="auto"/>
              <w:right w:val="single" w:sz="4" w:space="0" w:color="auto"/>
            </w:tcBorders>
            <w:vAlign w:val="center"/>
          </w:tcPr>
          <w:p w14:paraId="5DB8C71B" w14:textId="77777777" w:rsidR="008C2546" w:rsidRPr="00DF01E5" w:rsidRDefault="008C2546" w:rsidP="00CE4632">
            <w:pPr>
              <w:jc w:val="center"/>
              <w:rPr>
                <w:rFonts w:ascii="Times New Roman CYR" w:hAnsi="Times New Roman CYR"/>
                <w:color w:val="000000"/>
              </w:rPr>
            </w:pPr>
            <w:r w:rsidRPr="00DF01E5">
              <w:rPr>
                <w:rFonts w:ascii="Times New Roman CYR" w:hAnsi="Times New Roman CYR"/>
                <w:color w:val="000000"/>
              </w:rPr>
              <w:t>тыс. га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C6C9E2" w14:textId="77777777" w:rsidR="008C2546" w:rsidRPr="00DF01E5" w:rsidRDefault="00986ADB" w:rsidP="00CE4632">
            <w:pPr>
              <w:jc w:val="center"/>
              <w:rPr>
                <w:color w:val="000000"/>
              </w:rPr>
            </w:pPr>
            <w:r w:rsidRPr="00DF01E5">
              <w:rPr>
                <w:color w:val="000000"/>
              </w:rPr>
              <w:t>54,8</w:t>
            </w:r>
          </w:p>
          <w:p w14:paraId="6DDB6FBD" w14:textId="27E550D8" w:rsidR="00986ADB" w:rsidRPr="00DF01E5" w:rsidRDefault="00986ADB" w:rsidP="00CE4632">
            <w:pPr>
              <w:jc w:val="center"/>
              <w:rPr>
                <w:color w:val="000000"/>
              </w:rPr>
            </w:pPr>
            <w:r w:rsidRPr="00DF01E5">
              <w:rPr>
                <w:color w:val="000000"/>
              </w:rPr>
              <w:t>34,369</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248A4440" w14:textId="77777777" w:rsidR="008C2546" w:rsidRPr="00DF01E5" w:rsidRDefault="00986ADB" w:rsidP="00CE4632">
            <w:pPr>
              <w:jc w:val="center"/>
              <w:rPr>
                <w:color w:val="000000"/>
              </w:rPr>
            </w:pPr>
            <w:r w:rsidRPr="00DF01E5">
              <w:rPr>
                <w:color w:val="000000"/>
              </w:rPr>
              <w:t>54,946</w:t>
            </w:r>
          </w:p>
          <w:p w14:paraId="2DB10B95" w14:textId="46D59B3E" w:rsidR="00986ADB" w:rsidRPr="00DF01E5" w:rsidRDefault="00986ADB" w:rsidP="00CE4632">
            <w:pPr>
              <w:jc w:val="center"/>
              <w:rPr>
                <w:color w:val="000000"/>
              </w:rPr>
            </w:pPr>
            <w:r w:rsidRPr="00DF01E5">
              <w:rPr>
                <w:color w:val="000000"/>
              </w:rPr>
              <w:t>37,286</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tcPr>
          <w:p w14:paraId="67BCC18D" w14:textId="77777777" w:rsidR="008C2546" w:rsidRPr="00DF01E5" w:rsidRDefault="00986ADB" w:rsidP="00CE4632">
            <w:pPr>
              <w:jc w:val="center"/>
              <w:rPr>
                <w:color w:val="000000"/>
              </w:rPr>
            </w:pPr>
            <w:r w:rsidRPr="00DF01E5">
              <w:rPr>
                <w:color w:val="000000"/>
              </w:rPr>
              <w:t>100,2</w:t>
            </w:r>
          </w:p>
          <w:p w14:paraId="7A159445" w14:textId="75BA6440" w:rsidR="00986ADB" w:rsidRPr="00DF01E5" w:rsidRDefault="00986ADB" w:rsidP="00CE4632">
            <w:pPr>
              <w:jc w:val="center"/>
              <w:rPr>
                <w:color w:val="000000"/>
              </w:rPr>
            </w:pPr>
            <w:r w:rsidRPr="00DF01E5">
              <w:rPr>
                <w:color w:val="000000"/>
              </w:rPr>
              <w:t>108,5</w:t>
            </w:r>
          </w:p>
        </w:tc>
      </w:tr>
      <w:tr w:rsidR="008C2546" w:rsidRPr="00DF01E5" w14:paraId="41F4C3E5" w14:textId="77777777" w:rsidTr="008C2546">
        <w:trPr>
          <w:cantSplit/>
          <w:jc w:val="center"/>
        </w:trPr>
        <w:tc>
          <w:tcPr>
            <w:tcW w:w="5449" w:type="dxa"/>
            <w:tcBorders>
              <w:top w:val="single" w:sz="4" w:space="0" w:color="auto"/>
              <w:left w:val="single" w:sz="4" w:space="0" w:color="auto"/>
              <w:bottom w:val="single" w:sz="4" w:space="0" w:color="auto"/>
              <w:right w:val="single" w:sz="4" w:space="0" w:color="auto"/>
            </w:tcBorders>
            <w:vAlign w:val="center"/>
          </w:tcPr>
          <w:p w14:paraId="1F3531DE" w14:textId="77777777" w:rsidR="008C2546" w:rsidRPr="00DF01E5" w:rsidRDefault="008C2546" w:rsidP="00CE4632">
            <w:pPr>
              <w:jc w:val="both"/>
              <w:rPr>
                <w:rFonts w:ascii="Times New Roman CYR" w:hAnsi="Times New Roman CYR"/>
                <w:color w:val="000000"/>
              </w:rPr>
            </w:pPr>
            <w:r w:rsidRPr="00DF01E5">
              <w:rPr>
                <w:rFonts w:ascii="Times New Roman CYR" w:hAnsi="Times New Roman CYR"/>
                <w:color w:val="000000"/>
              </w:rPr>
              <w:t xml:space="preserve">Валовой сбор: </w:t>
            </w:r>
          </w:p>
          <w:p w14:paraId="56C6CDE4" w14:textId="77777777" w:rsidR="008C2546" w:rsidRPr="00DF01E5" w:rsidRDefault="008C2546" w:rsidP="00CE4632">
            <w:pPr>
              <w:jc w:val="both"/>
              <w:rPr>
                <w:rFonts w:ascii="Times New Roman CYR" w:hAnsi="Times New Roman CYR"/>
                <w:color w:val="000000"/>
              </w:rPr>
            </w:pPr>
            <w:r w:rsidRPr="00DF01E5">
              <w:rPr>
                <w:rFonts w:ascii="Times New Roman CYR" w:hAnsi="Times New Roman CYR"/>
                <w:color w:val="000000"/>
              </w:rPr>
              <w:t>- зерновые и зернобобовые культуры (после доработки)</w:t>
            </w:r>
          </w:p>
          <w:p w14:paraId="23D57F2B" w14:textId="77777777" w:rsidR="008C2546" w:rsidRPr="00DF01E5" w:rsidRDefault="008C2546" w:rsidP="00CE4632">
            <w:pPr>
              <w:jc w:val="both"/>
              <w:rPr>
                <w:rFonts w:ascii="Times New Roman CYR" w:hAnsi="Times New Roman CYR"/>
                <w:color w:val="000000"/>
              </w:rPr>
            </w:pPr>
            <w:r w:rsidRPr="00DF01E5">
              <w:rPr>
                <w:rFonts w:ascii="Times New Roman CYR" w:hAnsi="Times New Roman CYR"/>
                <w:color w:val="000000"/>
              </w:rPr>
              <w:t>- картофель</w:t>
            </w:r>
          </w:p>
          <w:p w14:paraId="507C5835" w14:textId="77777777" w:rsidR="008C2546" w:rsidRPr="00DF01E5" w:rsidRDefault="008C2546" w:rsidP="00CE4632">
            <w:pPr>
              <w:jc w:val="both"/>
              <w:rPr>
                <w:rFonts w:ascii="Times New Roman CYR" w:hAnsi="Times New Roman CYR"/>
                <w:color w:val="000000"/>
                <w:sz w:val="22"/>
                <w:szCs w:val="22"/>
              </w:rPr>
            </w:pPr>
            <w:r w:rsidRPr="00DF01E5">
              <w:rPr>
                <w:rFonts w:ascii="Times New Roman CYR" w:hAnsi="Times New Roman CYR"/>
                <w:color w:val="000000"/>
                <w:sz w:val="22"/>
                <w:szCs w:val="22"/>
              </w:rPr>
              <w:t>- овощи открытого грунта</w:t>
            </w:r>
          </w:p>
          <w:p w14:paraId="4D50BCF3" w14:textId="77777777" w:rsidR="008C2546" w:rsidRPr="00DF01E5" w:rsidRDefault="008C2546" w:rsidP="00CE4632">
            <w:pPr>
              <w:jc w:val="both"/>
              <w:rPr>
                <w:rFonts w:ascii="Times New Roman CYR" w:hAnsi="Times New Roman CYR"/>
                <w:color w:val="000000"/>
              </w:rPr>
            </w:pPr>
            <w:r w:rsidRPr="00DF01E5">
              <w:rPr>
                <w:rFonts w:ascii="Times New Roman CYR" w:hAnsi="Times New Roman CYR"/>
                <w:color w:val="000000"/>
                <w:sz w:val="22"/>
                <w:szCs w:val="22"/>
              </w:rPr>
              <w:t>- овощи закрытого грунта</w:t>
            </w:r>
          </w:p>
        </w:tc>
        <w:tc>
          <w:tcPr>
            <w:tcW w:w="732" w:type="dxa"/>
            <w:tcBorders>
              <w:top w:val="single" w:sz="4" w:space="0" w:color="auto"/>
              <w:left w:val="single" w:sz="4" w:space="0" w:color="auto"/>
              <w:bottom w:val="single" w:sz="4" w:space="0" w:color="auto"/>
              <w:right w:val="single" w:sz="4" w:space="0" w:color="auto"/>
            </w:tcBorders>
            <w:vAlign w:val="center"/>
          </w:tcPr>
          <w:p w14:paraId="2D6D8BFF" w14:textId="77777777" w:rsidR="008C2546" w:rsidRPr="00DF01E5" w:rsidRDefault="008C2546" w:rsidP="00CE4632">
            <w:pPr>
              <w:jc w:val="center"/>
              <w:rPr>
                <w:rFonts w:ascii="Times New Roman CYR" w:hAnsi="Times New Roman CYR"/>
                <w:color w:val="000000"/>
              </w:rPr>
            </w:pPr>
            <w:r w:rsidRPr="00DF01E5">
              <w:rPr>
                <w:rFonts w:ascii="Times New Roman CYR" w:hAnsi="Times New Roman CYR"/>
                <w:color w:val="000000"/>
              </w:rPr>
              <w:t>тонн</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2E7B4CE" w14:textId="77777777" w:rsidR="00986ADB" w:rsidRPr="00DF01E5" w:rsidRDefault="00986ADB" w:rsidP="00CE4632">
            <w:pPr>
              <w:jc w:val="center"/>
              <w:rPr>
                <w:color w:val="000000"/>
              </w:rPr>
            </w:pPr>
          </w:p>
          <w:p w14:paraId="42483CF1" w14:textId="3C339BAB" w:rsidR="008C2546" w:rsidRPr="00DF01E5" w:rsidRDefault="00986ADB" w:rsidP="00CE4632">
            <w:pPr>
              <w:jc w:val="center"/>
              <w:rPr>
                <w:color w:val="000000"/>
              </w:rPr>
            </w:pPr>
            <w:r w:rsidRPr="00DF01E5">
              <w:rPr>
                <w:color w:val="000000"/>
              </w:rPr>
              <w:t>85485,5</w:t>
            </w:r>
          </w:p>
          <w:p w14:paraId="0CBED585" w14:textId="77777777" w:rsidR="00986ADB" w:rsidRPr="00DF01E5" w:rsidRDefault="00986ADB" w:rsidP="00CE4632">
            <w:pPr>
              <w:jc w:val="center"/>
              <w:rPr>
                <w:color w:val="000000"/>
              </w:rPr>
            </w:pPr>
            <w:r w:rsidRPr="00DF01E5">
              <w:rPr>
                <w:color w:val="000000"/>
              </w:rPr>
              <w:t>240</w:t>
            </w:r>
          </w:p>
          <w:p w14:paraId="5EA087AF" w14:textId="24DE626F" w:rsidR="00986ADB" w:rsidRPr="00DF01E5" w:rsidRDefault="00986ADB" w:rsidP="00CE4632">
            <w:pPr>
              <w:jc w:val="center"/>
              <w:rPr>
                <w:color w:val="000000"/>
              </w:rPr>
            </w:pPr>
            <w:r w:rsidRPr="00DF01E5">
              <w:rPr>
                <w:color w:val="000000"/>
              </w:rPr>
              <w:t>1221</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3ABBAF6F" w14:textId="77777777" w:rsidR="008C2546" w:rsidRPr="00DF01E5" w:rsidRDefault="008C2546" w:rsidP="00CE4632">
            <w:pPr>
              <w:jc w:val="center"/>
              <w:rPr>
                <w:color w:val="000000"/>
              </w:rPr>
            </w:pPr>
          </w:p>
          <w:p w14:paraId="30042B62" w14:textId="77777777" w:rsidR="00986ADB" w:rsidRPr="00DF01E5" w:rsidRDefault="00986ADB" w:rsidP="00CE4632">
            <w:pPr>
              <w:jc w:val="center"/>
              <w:rPr>
                <w:color w:val="000000"/>
              </w:rPr>
            </w:pPr>
            <w:r w:rsidRPr="00DF01E5">
              <w:rPr>
                <w:color w:val="000000"/>
              </w:rPr>
              <w:t>109545</w:t>
            </w:r>
          </w:p>
          <w:p w14:paraId="5B61E164" w14:textId="77777777" w:rsidR="00986ADB" w:rsidRPr="00DF01E5" w:rsidRDefault="00986ADB" w:rsidP="00CE4632">
            <w:pPr>
              <w:jc w:val="center"/>
              <w:rPr>
                <w:color w:val="000000"/>
              </w:rPr>
            </w:pPr>
            <w:r w:rsidRPr="00DF01E5">
              <w:rPr>
                <w:color w:val="000000"/>
              </w:rPr>
              <w:t>185</w:t>
            </w:r>
          </w:p>
          <w:p w14:paraId="4F821A71" w14:textId="7A3D79C0" w:rsidR="00986ADB" w:rsidRPr="00DF01E5" w:rsidRDefault="00986ADB" w:rsidP="00CE4632">
            <w:pPr>
              <w:jc w:val="center"/>
              <w:rPr>
                <w:color w:val="000000"/>
              </w:rPr>
            </w:pPr>
            <w:r w:rsidRPr="00DF01E5">
              <w:rPr>
                <w:color w:val="000000"/>
              </w:rPr>
              <w:t>529,4</w:t>
            </w:r>
          </w:p>
        </w:tc>
        <w:tc>
          <w:tcPr>
            <w:tcW w:w="1182" w:type="dxa"/>
            <w:tcBorders>
              <w:top w:val="single" w:sz="4" w:space="0" w:color="auto"/>
              <w:left w:val="single" w:sz="4" w:space="0" w:color="auto"/>
              <w:bottom w:val="single" w:sz="4" w:space="0" w:color="auto"/>
              <w:right w:val="single" w:sz="4" w:space="0" w:color="auto"/>
            </w:tcBorders>
            <w:shd w:val="clear" w:color="auto" w:fill="auto"/>
          </w:tcPr>
          <w:p w14:paraId="4EF8C29D" w14:textId="77777777" w:rsidR="008C2546" w:rsidRPr="00DF01E5" w:rsidRDefault="008C2546" w:rsidP="00CE4632">
            <w:pPr>
              <w:jc w:val="center"/>
              <w:rPr>
                <w:color w:val="000000"/>
              </w:rPr>
            </w:pPr>
          </w:p>
          <w:p w14:paraId="13D1D786" w14:textId="77777777" w:rsidR="00986ADB" w:rsidRPr="00DF01E5" w:rsidRDefault="00986ADB" w:rsidP="00CE4632">
            <w:pPr>
              <w:jc w:val="center"/>
              <w:rPr>
                <w:color w:val="000000"/>
              </w:rPr>
            </w:pPr>
            <w:r w:rsidRPr="00DF01E5">
              <w:rPr>
                <w:color w:val="000000"/>
              </w:rPr>
              <w:t>128,14</w:t>
            </w:r>
          </w:p>
          <w:p w14:paraId="6C4C9A68" w14:textId="77777777" w:rsidR="00986ADB" w:rsidRPr="00DF01E5" w:rsidRDefault="00986ADB" w:rsidP="00CE4632">
            <w:pPr>
              <w:jc w:val="center"/>
              <w:rPr>
                <w:color w:val="000000"/>
              </w:rPr>
            </w:pPr>
            <w:r w:rsidRPr="00DF01E5">
              <w:rPr>
                <w:color w:val="000000"/>
              </w:rPr>
              <w:t>77,1</w:t>
            </w:r>
          </w:p>
          <w:p w14:paraId="4D3D4109" w14:textId="46D6D293" w:rsidR="00986ADB" w:rsidRPr="00DF01E5" w:rsidRDefault="00986ADB" w:rsidP="00CE4632">
            <w:pPr>
              <w:jc w:val="center"/>
              <w:rPr>
                <w:color w:val="000000"/>
              </w:rPr>
            </w:pPr>
            <w:r w:rsidRPr="00DF01E5">
              <w:rPr>
                <w:color w:val="000000"/>
              </w:rPr>
              <w:t>43,4</w:t>
            </w:r>
          </w:p>
        </w:tc>
      </w:tr>
      <w:tr w:rsidR="008C2546" w:rsidRPr="00DF01E5" w14:paraId="046E2BB3" w14:textId="77777777" w:rsidTr="008C2546">
        <w:trPr>
          <w:cantSplit/>
          <w:jc w:val="center"/>
        </w:trPr>
        <w:tc>
          <w:tcPr>
            <w:tcW w:w="5449" w:type="dxa"/>
            <w:tcBorders>
              <w:top w:val="single" w:sz="4" w:space="0" w:color="auto"/>
              <w:left w:val="single" w:sz="4" w:space="0" w:color="auto"/>
              <w:bottom w:val="single" w:sz="4" w:space="0" w:color="auto"/>
              <w:right w:val="single" w:sz="4" w:space="0" w:color="auto"/>
            </w:tcBorders>
            <w:vAlign w:val="center"/>
          </w:tcPr>
          <w:p w14:paraId="660C08EC" w14:textId="77777777" w:rsidR="008C2546" w:rsidRPr="00DF01E5" w:rsidRDefault="008C2546" w:rsidP="00CE4632">
            <w:pPr>
              <w:jc w:val="both"/>
              <w:rPr>
                <w:color w:val="000000"/>
              </w:rPr>
            </w:pPr>
            <w:r w:rsidRPr="00DF01E5">
              <w:rPr>
                <w:color w:val="000000"/>
              </w:rPr>
              <w:t>Урожайность зерновых культур</w:t>
            </w:r>
          </w:p>
        </w:tc>
        <w:tc>
          <w:tcPr>
            <w:tcW w:w="732" w:type="dxa"/>
            <w:tcBorders>
              <w:top w:val="single" w:sz="4" w:space="0" w:color="auto"/>
              <w:left w:val="single" w:sz="4" w:space="0" w:color="auto"/>
              <w:bottom w:val="single" w:sz="4" w:space="0" w:color="auto"/>
              <w:right w:val="single" w:sz="4" w:space="0" w:color="auto"/>
            </w:tcBorders>
            <w:vAlign w:val="center"/>
          </w:tcPr>
          <w:p w14:paraId="76BF32AD" w14:textId="77777777" w:rsidR="008C2546" w:rsidRPr="00DF01E5" w:rsidRDefault="008C2546" w:rsidP="00CE4632">
            <w:pPr>
              <w:jc w:val="center"/>
              <w:rPr>
                <w:rFonts w:ascii="Times New Roman CYR" w:hAnsi="Times New Roman CYR"/>
                <w:color w:val="000000"/>
              </w:rPr>
            </w:pPr>
            <w:r w:rsidRPr="00DF01E5">
              <w:rPr>
                <w:rFonts w:ascii="Times New Roman CYR" w:hAnsi="Times New Roman CYR"/>
                <w:color w:val="000000"/>
              </w:rPr>
              <w:t>ц/га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0081B19" w14:textId="6C2348C5" w:rsidR="008C2546" w:rsidRPr="00DF01E5" w:rsidRDefault="00986ADB" w:rsidP="00CE4632">
            <w:pPr>
              <w:jc w:val="center"/>
              <w:rPr>
                <w:color w:val="000000"/>
              </w:rPr>
            </w:pPr>
            <w:r w:rsidRPr="00DF01E5">
              <w:rPr>
                <w:color w:val="000000"/>
              </w:rPr>
              <w:t>24,87</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7204587C" w14:textId="2C575A6D" w:rsidR="008C2546" w:rsidRPr="00DF01E5" w:rsidRDefault="00986ADB" w:rsidP="00CE4632">
            <w:pPr>
              <w:jc w:val="center"/>
              <w:rPr>
                <w:color w:val="000000"/>
              </w:rPr>
            </w:pPr>
            <w:r w:rsidRPr="00DF01E5">
              <w:rPr>
                <w:color w:val="000000"/>
              </w:rPr>
              <w:t>29,5</w:t>
            </w:r>
          </w:p>
        </w:tc>
        <w:tc>
          <w:tcPr>
            <w:tcW w:w="1182" w:type="dxa"/>
            <w:tcBorders>
              <w:top w:val="single" w:sz="4" w:space="0" w:color="auto"/>
              <w:left w:val="single" w:sz="4" w:space="0" w:color="auto"/>
              <w:bottom w:val="single" w:sz="4" w:space="0" w:color="auto"/>
              <w:right w:val="single" w:sz="4" w:space="0" w:color="auto"/>
            </w:tcBorders>
            <w:shd w:val="clear" w:color="auto" w:fill="auto"/>
          </w:tcPr>
          <w:p w14:paraId="2BC3750D" w14:textId="723CB653" w:rsidR="008C2546" w:rsidRPr="00DF01E5" w:rsidRDefault="00986ADB" w:rsidP="00CE4632">
            <w:pPr>
              <w:jc w:val="center"/>
              <w:rPr>
                <w:color w:val="000000"/>
              </w:rPr>
            </w:pPr>
            <w:r w:rsidRPr="00DF01E5">
              <w:rPr>
                <w:color w:val="000000"/>
              </w:rPr>
              <w:t>118,62</w:t>
            </w:r>
          </w:p>
        </w:tc>
      </w:tr>
      <w:tr w:rsidR="008C2546" w:rsidRPr="00DF01E5" w14:paraId="6F581838" w14:textId="77777777" w:rsidTr="008C2546">
        <w:trPr>
          <w:cantSplit/>
          <w:jc w:val="center"/>
        </w:trPr>
        <w:tc>
          <w:tcPr>
            <w:tcW w:w="5449" w:type="dxa"/>
            <w:tcBorders>
              <w:top w:val="single" w:sz="4" w:space="0" w:color="auto"/>
              <w:left w:val="single" w:sz="4" w:space="0" w:color="auto"/>
              <w:bottom w:val="single" w:sz="4" w:space="0" w:color="auto"/>
              <w:right w:val="single" w:sz="4" w:space="0" w:color="auto"/>
            </w:tcBorders>
            <w:vAlign w:val="center"/>
          </w:tcPr>
          <w:p w14:paraId="118F1971" w14:textId="77777777" w:rsidR="008C2546" w:rsidRPr="00DF01E5" w:rsidRDefault="008C2546" w:rsidP="00CE4632">
            <w:pPr>
              <w:jc w:val="both"/>
              <w:rPr>
                <w:color w:val="000000"/>
              </w:rPr>
            </w:pPr>
            <w:r w:rsidRPr="00DF01E5">
              <w:rPr>
                <w:color w:val="000000"/>
              </w:rPr>
              <w:t>Объем валовой продукции сельского хозяйства в ценах прошлого года в т.ч.</w:t>
            </w:r>
          </w:p>
          <w:p w14:paraId="39CFCC5B" w14:textId="77777777" w:rsidR="008C2546" w:rsidRPr="00DF01E5" w:rsidRDefault="008C2546" w:rsidP="00CE4632">
            <w:pPr>
              <w:jc w:val="both"/>
              <w:rPr>
                <w:color w:val="000000"/>
              </w:rPr>
            </w:pPr>
            <w:r w:rsidRPr="00DF01E5">
              <w:rPr>
                <w:color w:val="000000"/>
              </w:rPr>
              <w:t>Продукция</w:t>
            </w:r>
          </w:p>
          <w:p w14:paraId="73DFA3C2" w14:textId="77777777" w:rsidR="008C2546" w:rsidRPr="00DF01E5" w:rsidRDefault="008C2546" w:rsidP="00CE4632">
            <w:pPr>
              <w:jc w:val="both"/>
              <w:rPr>
                <w:color w:val="000000"/>
              </w:rPr>
            </w:pPr>
            <w:r w:rsidRPr="00DF01E5">
              <w:rPr>
                <w:color w:val="000000"/>
              </w:rPr>
              <w:t>- животноводства</w:t>
            </w:r>
          </w:p>
          <w:p w14:paraId="659A4E79" w14:textId="77777777" w:rsidR="008C2546" w:rsidRPr="00DF01E5" w:rsidRDefault="008C2546" w:rsidP="00CE4632">
            <w:pPr>
              <w:jc w:val="both"/>
              <w:rPr>
                <w:color w:val="000000"/>
              </w:rPr>
            </w:pPr>
            <w:r w:rsidRPr="00DF01E5">
              <w:rPr>
                <w:color w:val="000000"/>
              </w:rPr>
              <w:t>-растениеводства</w:t>
            </w:r>
          </w:p>
        </w:tc>
        <w:tc>
          <w:tcPr>
            <w:tcW w:w="732" w:type="dxa"/>
            <w:tcBorders>
              <w:top w:val="single" w:sz="4" w:space="0" w:color="auto"/>
              <w:left w:val="single" w:sz="4" w:space="0" w:color="auto"/>
              <w:bottom w:val="single" w:sz="4" w:space="0" w:color="auto"/>
              <w:right w:val="single" w:sz="4" w:space="0" w:color="auto"/>
            </w:tcBorders>
            <w:vAlign w:val="center"/>
          </w:tcPr>
          <w:p w14:paraId="0C5C686B" w14:textId="77777777" w:rsidR="00986ADB" w:rsidRPr="00DF01E5" w:rsidRDefault="00986ADB" w:rsidP="00CE4632">
            <w:pPr>
              <w:jc w:val="center"/>
              <w:rPr>
                <w:rFonts w:ascii="Times New Roman CYR" w:hAnsi="Times New Roman CYR"/>
                <w:color w:val="000000"/>
              </w:rPr>
            </w:pPr>
            <w:r w:rsidRPr="00DF01E5">
              <w:rPr>
                <w:rFonts w:ascii="Times New Roman CYR" w:hAnsi="Times New Roman CYR"/>
                <w:color w:val="000000"/>
              </w:rPr>
              <w:t>млн.</w:t>
            </w:r>
          </w:p>
          <w:p w14:paraId="6BC161AE" w14:textId="07B02A88" w:rsidR="008C2546" w:rsidRPr="00DF01E5" w:rsidRDefault="00986ADB" w:rsidP="00CE4632">
            <w:pPr>
              <w:jc w:val="center"/>
              <w:rPr>
                <w:rFonts w:ascii="Times New Roman CYR" w:hAnsi="Times New Roman CYR"/>
                <w:color w:val="000000"/>
              </w:rPr>
            </w:pPr>
            <w:r w:rsidRPr="00DF01E5">
              <w:rPr>
                <w:rFonts w:ascii="Times New Roman CYR" w:hAnsi="Times New Roman CYR"/>
                <w:color w:val="000000"/>
              </w:rPr>
              <w:t>руб.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D21E93E" w14:textId="77777777" w:rsidR="008C2546" w:rsidRPr="00DF01E5" w:rsidRDefault="00986ADB" w:rsidP="00CE4632">
            <w:pPr>
              <w:jc w:val="center"/>
              <w:rPr>
                <w:color w:val="000000"/>
              </w:rPr>
            </w:pPr>
            <w:r w:rsidRPr="00DF01E5">
              <w:rPr>
                <w:color w:val="000000"/>
              </w:rPr>
              <w:t>5234,717</w:t>
            </w:r>
          </w:p>
          <w:p w14:paraId="3E6D0091" w14:textId="77777777" w:rsidR="00986ADB" w:rsidRPr="00DF01E5" w:rsidRDefault="00986ADB" w:rsidP="00CE4632">
            <w:pPr>
              <w:jc w:val="center"/>
              <w:rPr>
                <w:color w:val="000000"/>
              </w:rPr>
            </w:pPr>
          </w:p>
          <w:p w14:paraId="09C17D14" w14:textId="77777777" w:rsidR="00986ADB" w:rsidRPr="00DF01E5" w:rsidRDefault="00986ADB" w:rsidP="00CE4632">
            <w:pPr>
              <w:jc w:val="center"/>
              <w:rPr>
                <w:color w:val="000000"/>
              </w:rPr>
            </w:pPr>
            <w:r w:rsidRPr="00DF01E5">
              <w:rPr>
                <w:color w:val="000000"/>
              </w:rPr>
              <w:t>3195,175</w:t>
            </w:r>
          </w:p>
          <w:p w14:paraId="2F375F63" w14:textId="0D6FBAFD" w:rsidR="00986ADB" w:rsidRPr="00DF01E5" w:rsidRDefault="00986ADB" w:rsidP="00CE4632">
            <w:pPr>
              <w:jc w:val="center"/>
              <w:rPr>
                <w:color w:val="000000"/>
              </w:rPr>
            </w:pPr>
            <w:r w:rsidRPr="00DF01E5">
              <w:rPr>
                <w:color w:val="000000"/>
              </w:rPr>
              <w:t>2039,542</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1508DD05" w14:textId="77777777" w:rsidR="008C2546" w:rsidRPr="00DF01E5" w:rsidRDefault="00986ADB" w:rsidP="00CE4632">
            <w:pPr>
              <w:jc w:val="center"/>
              <w:rPr>
                <w:color w:val="000000"/>
              </w:rPr>
            </w:pPr>
            <w:r w:rsidRPr="00DF01E5">
              <w:rPr>
                <w:color w:val="000000"/>
              </w:rPr>
              <w:t>5298,522</w:t>
            </w:r>
          </w:p>
          <w:p w14:paraId="6078F76D" w14:textId="77777777" w:rsidR="00986ADB" w:rsidRPr="00DF01E5" w:rsidRDefault="00986ADB" w:rsidP="00CE4632">
            <w:pPr>
              <w:jc w:val="center"/>
              <w:rPr>
                <w:color w:val="000000"/>
              </w:rPr>
            </w:pPr>
          </w:p>
          <w:p w14:paraId="3C6919C4" w14:textId="77777777" w:rsidR="00986ADB" w:rsidRPr="00DF01E5" w:rsidRDefault="00986ADB" w:rsidP="00CE4632">
            <w:pPr>
              <w:jc w:val="center"/>
              <w:rPr>
                <w:color w:val="000000"/>
              </w:rPr>
            </w:pPr>
            <w:r w:rsidRPr="00DF01E5">
              <w:rPr>
                <w:color w:val="000000"/>
              </w:rPr>
              <w:t>3135,86</w:t>
            </w:r>
          </w:p>
          <w:p w14:paraId="3F294EE5" w14:textId="5E7A96E2" w:rsidR="00986ADB" w:rsidRPr="00DF01E5" w:rsidRDefault="00986ADB" w:rsidP="00CE4632">
            <w:pPr>
              <w:jc w:val="center"/>
              <w:rPr>
                <w:color w:val="000000"/>
              </w:rPr>
            </w:pPr>
            <w:r w:rsidRPr="00DF01E5">
              <w:rPr>
                <w:color w:val="000000"/>
              </w:rPr>
              <w:t>2162,662</w:t>
            </w:r>
          </w:p>
        </w:tc>
        <w:tc>
          <w:tcPr>
            <w:tcW w:w="1182" w:type="dxa"/>
            <w:tcBorders>
              <w:top w:val="single" w:sz="4" w:space="0" w:color="auto"/>
              <w:left w:val="single" w:sz="4" w:space="0" w:color="auto"/>
              <w:bottom w:val="single" w:sz="4" w:space="0" w:color="auto"/>
              <w:right w:val="single" w:sz="4" w:space="0" w:color="auto"/>
            </w:tcBorders>
            <w:shd w:val="clear" w:color="auto" w:fill="auto"/>
          </w:tcPr>
          <w:p w14:paraId="73440891" w14:textId="77777777" w:rsidR="008C2546" w:rsidRPr="00DF01E5" w:rsidRDefault="00986ADB" w:rsidP="00CE4632">
            <w:pPr>
              <w:jc w:val="center"/>
              <w:rPr>
                <w:color w:val="000000"/>
              </w:rPr>
            </w:pPr>
            <w:r w:rsidRPr="00DF01E5">
              <w:rPr>
                <w:color w:val="000000"/>
              </w:rPr>
              <w:t>101,22</w:t>
            </w:r>
          </w:p>
          <w:p w14:paraId="50784662" w14:textId="77777777" w:rsidR="00986ADB" w:rsidRPr="00DF01E5" w:rsidRDefault="00986ADB" w:rsidP="00CE4632">
            <w:pPr>
              <w:jc w:val="center"/>
              <w:rPr>
                <w:color w:val="000000"/>
              </w:rPr>
            </w:pPr>
          </w:p>
          <w:p w14:paraId="58686694" w14:textId="77777777" w:rsidR="00986ADB" w:rsidRPr="00DF01E5" w:rsidRDefault="00986ADB" w:rsidP="00CE4632">
            <w:pPr>
              <w:jc w:val="center"/>
              <w:rPr>
                <w:color w:val="000000"/>
              </w:rPr>
            </w:pPr>
            <w:r w:rsidRPr="00DF01E5">
              <w:rPr>
                <w:color w:val="000000"/>
              </w:rPr>
              <w:t>98,14</w:t>
            </w:r>
          </w:p>
          <w:p w14:paraId="6F10B762" w14:textId="2FCBC981" w:rsidR="00986ADB" w:rsidRPr="00DF01E5" w:rsidRDefault="00986ADB" w:rsidP="00CE4632">
            <w:pPr>
              <w:jc w:val="center"/>
              <w:rPr>
                <w:color w:val="000000"/>
              </w:rPr>
            </w:pPr>
            <w:r w:rsidRPr="00DF01E5">
              <w:rPr>
                <w:color w:val="000000"/>
              </w:rPr>
              <w:t>106,04</w:t>
            </w:r>
          </w:p>
        </w:tc>
      </w:tr>
    </w:tbl>
    <w:p w14:paraId="21A612A8" w14:textId="77777777" w:rsidR="008C2546" w:rsidRPr="00DF01E5" w:rsidRDefault="008C2546" w:rsidP="008C2546">
      <w:pPr>
        <w:suppressAutoHyphens/>
        <w:jc w:val="center"/>
        <w:rPr>
          <w:b/>
          <w:color w:val="000000"/>
          <w:lang w:eastAsia="ar-SA"/>
        </w:rPr>
      </w:pPr>
    </w:p>
    <w:p w14:paraId="7B2689AD" w14:textId="2611AC2F" w:rsidR="008C2546" w:rsidRPr="00DF01E5" w:rsidRDefault="008C2546" w:rsidP="008C2546">
      <w:pPr>
        <w:suppressAutoHyphens/>
        <w:jc w:val="center"/>
        <w:rPr>
          <w:bCs/>
          <w:color w:val="000000"/>
          <w:lang w:eastAsia="ar-SA"/>
        </w:rPr>
      </w:pPr>
      <w:r w:rsidRPr="00DF01E5">
        <w:rPr>
          <w:bCs/>
          <w:color w:val="000000"/>
          <w:lang w:eastAsia="ar-SA"/>
        </w:rPr>
        <w:t>За январь-</w:t>
      </w:r>
      <w:r w:rsidR="00986ADB" w:rsidRPr="00DF01E5">
        <w:rPr>
          <w:bCs/>
          <w:color w:val="000000"/>
          <w:lang w:eastAsia="ar-SA"/>
        </w:rPr>
        <w:t>декабрь</w:t>
      </w:r>
      <w:r w:rsidRPr="00DF01E5">
        <w:rPr>
          <w:bCs/>
          <w:color w:val="000000"/>
          <w:lang w:eastAsia="ar-SA"/>
        </w:rPr>
        <w:t xml:space="preserve"> 2025 года в сельхозорганизациях от одной коровы надоено в среднем </w:t>
      </w:r>
      <w:r w:rsidR="00986ADB" w:rsidRPr="00DF01E5">
        <w:rPr>
          <w:bCs/>
          <w:color w:val="000000"/>
          <w:lang w:eastAsia="ar-SA"/>
        </w:rPr>
        <w:t xml:space="preserve">5521,12 </w:t>
      </w:r>
      <w:r w:rsidRPr="00DF01E5">
        <w:rPr>
          <w:bCs/>
          <w:color w:val="000000"/>
          <w:lang w:eastAsia="ar-SA"/>
        </w:rPr>
        <w:t xml:space="preserve">кг молока, что на </w:t>
      </w:r>
      <w:r w:rsidR="00986ADB" w:rsidRPr="00DF01E5">
        <w:rPr>
          <w:bCs/>
          <w:color w:val="000000"/>
          <w:lang w:eastAsia="ar-SA"/>
        </w:rPr>
        <w:t>453,12</w:t>
      </w:r>
      <w:r w:rsidRPr="00DF01E5">
        <w:rPr>
          <w:bCs/>
          <w:color w:val="000000"/>
          <w:lang w:eastAsia="ar-SA"/>
        </w:rPr>
        <w:t xml:space="preserve"> больше, чем за соответствующий период 2024 года.</w:t>
      </w:r>
    </w:p>
    <w:p w14:paraId="107C991A" w14:textId="77777777" w:rsidR="008C2546" w:rsidRPr="00DF01E5" w:rsidRDefault="008C2546" w:rsidP="008C2546">
      <w:pPr>
        <w:suppressAutoHyphens/>
        <w:jc w:val="center"/>
        <w:rPr>
          <w:bCs/>
          <w:color w:val="000000"/>
          <w:lang w:eastAsia="ar-SA"/>
        </w:rPr>
      </w:pPr>
    </w:p>
    <w:p w14:paraId="170A399D" w14:textId="77777777" w:rsidR="008C2546" w:rsidRPr="00DF01E5" w:rsidRDefault="008C2546" w:rsidP="008C2546">
      <w:pPr>
        <w:suppressAutoHyphens/>
        <w:jc w:val="center"/>
        <w:rPr>
          <w:b/>
          <w:color w:val="000000"/>
          <w:lang w:eastAsia="ar-SA"/>
        </w:rPr>
      </w:pPr>
    </w:p>
    <w:p w14:paraId="7E50F43A" w14:textId="77777777" w:rsidR="008C2546" w:rsidRPr="00DF01E5" w:rsidRDefault="008C2546" w:rsidP="008C2546">
      <w:pPr>
        <w:suppressAutoHyphens/>
        <w:jc w:val="center"/>
        <w:rPr>
          <w:b/>
          <w:color w:val="000000"/>
          <w:lang w:eastAsia="ar-SA"/>
        </w:rPr>
      </w:pPr>
      <w:r w:rsidRPr="00DF01E5">
        <w:rPr>
          <w:b/>
          <w:color w:val="000000"/>
          <w:lang w:eastAsia="ar-SA"/>
        </w:rPr>
        <w:t>Меры государственной поддержки сельхозпроизводителей</w:t>
      </w:r>
    </w:p>
    <w:p w14:paraId="02B65E1E" w14:textId="77777777" w:rsidR="008C2546" w:rsidRPr="00DF01E5" w:rsidRDefault="008C2546" w:rsidP="008C2546">
      <w:pPr>
        <w:suppressAutoHyphens/>
        <w:jc w:val="center"/>
        <w:rPr>
          <w:i/>
          <w:color w:val="000000"/>
          <w:lang w:eastAsia="ar-SA"/>
        </w:rPr>
      </w:pPr>
      <w:r w:rsidRPr="00DF01E5">
        <w:rPr>
          <w:i/>
          <w:color w:val="000000"/>
          <w:lang w:eastAsia="ar-SA"/>
        </w:rPr>
        <w:t>(по всем категориям хозяйств)</w:t>
      </w:r>
    </w:p>
    <w:p w14:paraId="294560EB" w14:textId="77777777" w:rsidR="008C2546" w:rsidRPr="00DF01E5" w:rsidRDefault="008C2546" w:rsidP="008C2546">
      <w:pPr>
        <w:suppressAutoHyphens/>
        <w:ind w:firstLine="567"/>
        <w:jc w:val="center"/>
        <w:rPr>
          <w:b/>
          <w:color w:val="000000"/>
          <w:sz w:val="16"/>
          <w:szCs w:val="20"/>
          <w:lang w:eastAsia="ar-SA"/>
        </w:rPr>
      </w:pPr>
    </w:p>
    <w:p w14:paraId="65A3DDCE" w14:textId="573E4A4C" w:rsidR="008C2546" w:rsidRPr="00DF01E5" w:rsidRDefault="008C2546" w:rsidP="008C2546">
      <w:pPr>
        <w:suppressAutoHyphens/>
        <w:ind w:firstLine="567"/>
        <w:jc w:val="both"/>
        <w:rPr>
          <w:color w:val="000000"/>
          <w:lang w:eastAsia="ar-SA"/>
        </w:rPr>
      </w:pPr>
      <w:r w:rsidRPr="00DF01E5">
        <w:rPr>
          <w:i/>
          <w:color w:val="000000"/>
          <w:lang w:eastAsia="ar-SA"/>
        </w:rPr>
        <w:t>За 2025г.</w:t>
      </w:r>
      <w:r w:rsidRPr="00DF01E5">
        <w:rPr>
          <w:color w:val="000000"/>
          <w:lang w:eastAsia="ar-SA"/>
        </w:rPr>
        <w:t xml:space="preserve"> финансовая поддержка предоставлена на общую сумму   </w:t>
      </w:r>
      <w:r w:rsidR="00986ADB" w:rsidRPr="00DF01E5">
        <w:rPr>
          <w:color w:val="000000"/>
          <w:lang w:eastAsia="ar-SA"/>
        </w:rPr>
        <w:t>59,897</w:t>
      </w:r>
      <w:r w:rsidRPr="00DF01E5">
        <w:rPr>
          <w:color w:val="000000"/>
          <w:lang w:eastAsia="ar-SA"/>
        </w:rPr>
        <w:t xml:space="preserve"> млн. руб.</w:t>
      </w:r>
    </w:p>
    <w:p w14:paraId="5A810EC9" w14:textId="77777777" w:rsidR="008C2546" w:rsidRPr="00DF01E5" w:rsidRDefault="008C2546" w:rsidP="008C2546">
      <w:pPr>
        <w:suppressAutoHyphens/>
        <w:ind w:firstLine="567"/>
        <w:jc w:val="both"/>
        <w:rPr>
          <w:color w:val="000000"/>
          <w:sz w:val="12"/>
          <w:lang w:eastAsia="ar-SA"/>
        </w:rPr>
      </w:pPr>
      <w:r w:rsidRPr="00DF01E5">
        <w:rPr>
          <w:color w:val="000000"/>
          <w:lang w:eastAsia="ar-SA"/>
        </w:rPr>
        <w:t xml:space="preserve"> </w:t>
      </w:r>
    </w:p>
    <w:tbl>
      <w:tblPr>
        <w:tblW w:w="4851" w:type="pct"/>
        <w:jc w:val="center"/>
        <w:tblLook w:val="0000" w:firstRow="0" w:lastRow="0" w:firstColumn="0" w:lastColumn="0" w:noHBand="0" w:noVBand="0"/>
      </w:tblPr>
      <w:tblGrid>
        <w:gridCol w:w="6501"/>
        <w:gridCol w:w="1699"/>
        <w:gridCol w:w="1691"/>
      </w:tblGrid>
      <w:tr w:rsidR="008C2546" w:rsidRPr="00DF01E5" w14:paraId="72834ACA" w14:textId="77777777" w:rsidTr="008C2546">
        <w:trPr>
          <w:trHeight w:val="962"/>
          <w:tblHeader/>
          <w:jc w:val="center"/>
        </w:trPr>
        <w:tc>
          <w:tcPr>
            <w:tcW w:w="3286" w:type="pct"/>
            <w:tcBorders>
              <w:top w:val="single" w:sz="4" w:space="0" w:color="000000"/>
              <w:left w:val="single" w:sz="4" w:space="0" w:color="000000"/>
              <w:bottom w:val="single" w:sz="4" w:space="0" w:color="000000"/>
              <w:right w:val="nil"/>
            </w:tcBorders>
            <w:shd w:val="clear" w:color="auto" w:fill="D9D9D9" w:themeFill="background1" w:themeFillShade="D9"/>
            <w:vAlign w:val="center"/>
          </w:tcPr>
          <w:p w14:paraId="242124E4" w14:textId="77777777" w:rsidR="008C2546" w:rsidRPr="00DF01E5" w:rsidRDefault="008C2546" w:rsidP="00CE4632">
            <w:pPr>
              <w:suppressAutoHyphens/>
              <w:snapToGrid w:val="0"/>
              <w:jc w:val="center"/>
              <w:rPr>
                <w:b/>
                <w:sz w:val="22"/>
                <w:szCs w:val="22"/>
                <w:lang w:eastAsia="ar-SA"/>
              </w:rPr>
            </w:pPr>
            <w:r w:rsidRPr="00DF01E5">
              <w:rPr>
                <w:b/>
                <w:sz w:val="22"/>
                <w:szCs w:val="22"/>
                <w:lang w:eastAsia="ar-SA"/>
              </w:rPr>
              <w:t>Наименование вида поддержки</w:t>
            </w:r>
          </w:p>
        </w:tc>
        <w:tc>
          <w:tcPr>
            <w:tcW w:w="859" w:type="pct"/>
            <w:tcBorders>
              <w:top w:val="single" w:sz="4" w:space="0" w:color="000000"/>
              <w:left w:val="single" w:sz="4" w:space="0" w:color="000000"/>
              <w:bottom w:val="single" w:sz="4" w:space="0" w:color="000000"/>
              <w:right w:val="nil"/>
            </w:tcBorders>
            <w:shd w:val="clear" w:color="auto" w:fill="D9D9D9" w:themeFill="background1" w:themeFillShade="D9"/>
            <w:vAlign w:val="center"/>
          </w:tcPr>
          <w:p w14:paraId="2690F993" w14:textId="77777777" w:rsidR="008C2546" w:rsidRPr="00DF01E5" w:rsidRDefault="008C2546" w:rsidP="00CE4632">
            <w:pPr>
              <w:suppressAutoHyphens/>
              <w:snapToGrid w:val="0"/>
              <w:jc w:val="center"/>
              <w:rPr>
                <w:b/>
                <w:sz w:val="22"/>
                <w:szCs w:val="22"/>
                <w:lang w:eastAsia="ar-SA"/>
              </w:rPr>
            </w:pPr>
            <w:r w:rsidRPr="00DF01E5">
              <w:rPr>
                <w:b/>
                <w:sz w:val="22"/>
                <w:szCs w:val="22"/>
                <w:lang w:eastAsia="ar-SA"/>
              </w:rPr>
              <w:t>Сумма поддержки</w:t>
            </w:r>
          </w:p>
          <w:p w14:paraId="22C33F77" w14:textId="77777777" w:rsidR="008C2546" w:rsidRPr="00DF01E5" w:rsidRDefault="008C2546" w:rsidP="00CE4632">
            <w:pPr>
              <w:suppressAutoHyphens/>
              <w:snapToGrid w:val="0"/>
              <w:jc w:val="center"/>
              <w:rPr>
                <w:b/>
                <w:sz w:val="22"/>
                <w:szCs w:val="22"/>
                <w:lang w:eastAsia="ar-SA"/>
              </w:rPr>
            </w:pPr>
            <w:r w:rsidRPr="00DF01E5">
              <w:rPr>
                <w:b/>
                <w:sz w:val="22"/>
                <w:szCs w:val="22"/>
                <w:lang w:eastAsia="ar-SA"/>
              </w:rPr>
              <w:t>(млн. руб.)</w:t>
            </w:r>
          </w:p>
        </w:tc>
        <w:tc>
          <w:tcPr>
            <w:tcW w:w="85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7668183" w14:textId="77777777" w:rsidR="008C2546" w:rsidRPr="00DF01E5" w:rsidRDefault="008C2546" w:rsidP="00CE4632">
            <w:pPr>
              <w:suppressAutoHyphens/>
              <w:jc w:val="center"/>
              <w:rPr>
                <w:b/>
                <w:sz w:val="22"/>
                <w:szCs w:val="22"/>
                <w:lang w:eastAsia="ar-SA"/>
              </w:rPr>
            </w:pPr>
            <w:r w:rsidRPr="00DF01E5">
              <w:rPr>
                <w:b/>
                <w:sz w:val="22"/>
                <w:szCs w:val="22"/>
                <w:lang w:eastAsia="ar-SA"/>
              </w:rPr>
              <w:t>Число получателей</w:t>
            </w:r>
          </w:p>
        </w:tc>
      </w:tr>
      <w:tr w:rsidR="008C2546" w:rsidRPr="00DF01E5" w14:paraId="7140E923" w14:textId="77777777" w:rsidTr="00CE4632">
        <w:trPr>
          <w:trHeight w:val="315"/>
          <w:jc w:val="center"/>
        </w:trPr>
        <w:tc>
          <w:tcPr>
            <w:tcW w:w="5000" w:type="pct"/>
            <w:gridSpan w:val="3"/>
            <w:tcBorders>
              <w:top w:val="single" w:sz="4" w:space="0" w:color="000000"/>
              <w:left w:val="single" w:sz="4" w:space="0" w:color="000000"/>
              <w:bottom w:val="single" w:sz="4" w:space="0" w:color="000000"/>
              <w:right w:val="single" w:sz="4" w:space="0" w:color="000000"/>
            </w:tcBorders>
            <w:vAlign w:val="center"/>
          </w:tcPr>
          <w:p w14:paraId="31D91D2C" w14:textId="2935CB12" w:rsidR="008C2546" w:rsidRPr="00DF01E5" w:rsidRDefault="008C2546" w:rsidP="00CE4632">
            <w:pPr>
              <w:suppressAutoHyphens/>
              <w:jc w:val="center"/>
              <w:rPr>
                <w:rFonts w:eastAsia="Calibri"/>
                <w:b/>
                <w:i/>
                <w:color w:val="000000"/>
                <w:lang w:eastAsia="en-US"/>
              </w:rPr>
            </w:pPr>
            <w:r w:rsidRPr="00DF01E5">
              <w:rPr>
                <w:rFonts w:eastAsia="Calibri"/>
                <w:b/>
                <w:i/>
                <w:color w:val="000000"/>
                <w:lang w:eastAsia="en-US"/>
              </w:rPr>
              <w:t>2025</w:t>
            </w:r>
          </w:p>
        </w:tc>
      </w:tr>
      <w:tr w:rsidR="008C2546" w:rsidRPr="00DF01E5" w14:paraId="077242A9" w14:textId="77777777" w:rsidTr="00CE4632">
        <w:trPr>
          <w:trHeight w:val="315"/>
          <w:jc w:val="center"/>
        </w:trPr>
        <w:tc>
          <w:tcPr>
            <w:tcW w:w="3286" w:type="pct"/>
            <w:tcBorders>
              <w:top w:val="single" w:sz="4" w:space="0" w:color="000000"/>
              <w:left w:val="single" w:sz="4" w:space="0" w:color="000000"/>
              <w:bottom w:val="single" w:sz="4" w:space="0" w:color="000000"/>
              <w:right w:val="nil"/>
            </w:tcBorders>
            <w:vAlign w:val="center"/>
          </w:tcPr>
          <w:p w14:paraId="623CE0D8" w14:textId="77777777" w:rsidR="008C2546" w:rsidRPr="00DF01E5" w:rsidRDefault="008C2546" w:rsidP="00CE4632">
            <w:pPr>
              <w:suppressAutoHyphens/>
              <w:jc w:val="both"/>
              <w:rPr>
                <w:iCs/>
                <w:color w:val="000000"/>
              </w:rPr>
            </w:pPr>
            <w:r w:rsidRPr="00DF01E5">
              <w:rPr>
                <w:bCs/>
                <w:color w:val="000000"/>
              </w:rPr>
              <w:t>Субсидии на возмещение части затрат на приобретение элитного семеноводства</w:t>
            </w:r>
          </w:p>
        </w:tc>
        <w:tc>
          <w:tcPr>
            <w:tcW w:w="859" w:type="pct"/>
            <w:tcBorders>
              <w:top w:val="single" w:sz="4" w:space="0" w:color="000000"/>
              <w:left w:val="single" w:sz="4" w:space="0" w:color="000000"/>
              <w:bottom w:val="single" w:sz="4" w:space="0" w:color="000000"/>
              <w:right w:val="nil"/>
            </w:tcBorders>
            <w:vAlign w:val="center"/>
          </w:tcPr>
          <w:p w14:paraId="548AA57F" w14:textId="2604BAB8" w:rsidR="008C2546" w:rsidRPr="00DF01E5" w:rsidRDefault="00986ADB" w:rsidP="00CE4632">
            <w:pPr>
              <w:suppressAutoHyphens/>
              <w:jc w:val="center"/>
              <w:rPr>
                <w:rFonts w:eastAsia="Calibri"/>
                <w:color w:val="000000"/>
                <w:lang w:eastAsia="en-US"/>
              </w:rPr>
            </w:pPr>
            <w:r w:rsidRPr="00DF01E5">
              <w:rPr>
                <w:rFonts w:eastAsia="Calibri"/>
                <w:color w:val="000000"/>
                <w:lang w:eastAsia="en-US"/>
              </w:rPr>
              <w:t>10,3</w:t>
            </w:r>
          </w:p>
        </w:tc>
        <w:tc>
          <w:tcPr>
            <w:tcW w:w="855" w:type="pct"/>
            <w:tcBorders>
              <w:top w:val="single" w:sz="4" w:space="0" w:color="000000"/>
              <w:left w:val="single" w:sz="4" w:space="0" w:color="000000"/>
              <w:bottom w:val="single" w:sz="4" w:space="0" w:color="000000"/>
              <w:right w:val="single" w:sz="4" w:space="0" w:color="000000"/>
            </w:tcBorders>
            <w:vAlign w:val="center"/>
          </w:tcPr>
          <w:p w14:paraId="65FBC99C" w14:textId="1E7BF279" w:rsidR="008C2546" w:rsidRPr="00DF01E5" w:rsidRDefault="00986ADB" w:rsidP="00CE4632">
            <w:pPr>
              <w:suppressAutoHyphens/>
              <w:jc w:val="center"/>
              <w:rPr>
                <w:rFonts w:eastAsia="Calibri"/>
                <w:color w:val="000000"/>
                <w:lang w:eastAsia="en-US"/>
              </w:rPr>
            </w:pPr>
            <w:r w:rsidRPr="00DF01E5">
              <w:rPr>
                <w:rFonts w:eastAsia="Calibri"/>
                <w:color w:val="000000"/>
                <w:lang w:eastAsia="en-US"/>
              </w:rPr>
              <w:t>6</w:t>
            </w:r>
          </w:p>
        </w:tc>
      </w:tr>
      <w:tr w:rsidR="008C2546" w:rsidRPr="00DF01E5" w14:paraId="3C6B3325" w14:textId="77777777" w:rsidTr="00CE4632">
        <w:trPr>
          <w:trHeight w:val="315"/>
          <w:jc w:val="center"/>
        </w:trPr>
        <w:tc>
          <w:tcPr>
            <w:tcW w:w="3286" w:type="pct"/>
            <w:tcBorders>
              <w:top w:val="single" w:sz="4" w:space="0" w:color="000000"/>
              <w:left w:val="single" w:sz="4" w:space="0" w:color="000000"/>
              <w:bottom w:val="single" w:sz="4" w:space="0" w:color="000000"/>
              <w:right w:val="nil"/>
            </w:tcBorders>
            <w:vAlign w:val="center"/>
          </w:tcPr>
          <w:p w14:paraId="457410D4" w14:textId="77777777" w:rsidR="008C2546" w:rsidRPr="00DF01E5" w:rsidRDefault="008C2546" w:rsidP="00CE4632">
            <w:pPr>
              <w:suppressAutoHyphens/>
              <w:jc w:val="both"/>
              <w:rPr>
                <w:iCs/>
                <w:color w:val="000000"/>
              </w:rPr>
            </w:pPr>
            <w:r w:rsidRPr="00DF01E5">
              <w:rPr>
                <w:bCs/>
                <w:color w:val="000000"/>
              </w:rPr>
              <w:t xml:space="preserve">Субсидии на возмещение части затрат сельскохозяйственных товаропроизводителей на </w:t>
            </w:r>
            <w:smartTag w:uri="urn:schemas-microsoft-com:office:smarttags" w:element="metricconverter">
              <w:smartTagPr>
                <w:attr w:name="ProductID" w:val="1 литр"/>
              </w:smartTagPr>
              <w:r w:rsidRPr="00DF01E5">
                <w:rPr>
                  <w:bCs/>
                  <w:color w:val="000000"/>
                </w:rPr>
                <w:t>1 литр</w:t>
              </w:r>
            </w:smartTag>
            <w:r w:rsidRPr="00DF01E5">
              <w:rPr>
                <w:bCs/>
                <w:color w:val="000000"/>
              </w:rPr>
              <w:t xml:space="preserve"> (кг) реализованного товарного молока</w:t>
            </w:r>
          </w:p>
        </w:tc>
        <w:tc>
          <w:tcPr>
            <w:tcW w:w="859" w:type="pct"/>
            <w:tcBorders>
              <w:top w:val="single" w:sz="4" w:space="0" w:color="000000"/>
              <w:left w:val="single" w:sz="4" w:space="0" w:color="000000"/>
              <w:bottom w:val="single" w:sz="4" w:space="0" w:color="000000"/>
              <w:right w:val="nil"/>
            </w:tcBorders>
            <w:vAlign w:val="center"/>
          </w:tcPr>
          <w:p w14:paraId="10B68124" w14:textId="77777777" w:rsidR="008C2546" w:rsidRPr="00DF01E5" w:rsidRDefault="008C2546" w:rsidP="00CE4632">
            <w:pPr>
              <w:suppressAutoHyphens/>
              <w:jc w:val="center"/>
              <w:rPr>
                <w:rFonts w:eastAsia="Calibri"/>
                <w:color w:val="000000"/>
                <w:lang w:eastAsia="en-US"/>
              </w:rPr>
            </w:pPr>
          </w:p>
        </w:tc>
        <w:tc>
          <w:tcPr>
            <w:tcW w:w="855" w:type="pct"/>
            <w:tcBorders>
              <w:top w:val="single" w:sz="4" w:space="0" w:color="000000"/>
              <w:left w:val="single" w:sz="4" w:space="0" w:color="000000"/>
              <w:bottom w:val="single" w:sz="4" w:space="0" w:color="000000"/>
              <w:right w:val="single" w:sz="4" w:space="0" w:color="000000"/>
            </w:tcBorders>
            <w:vAlign w:val="center"/>
          </w:tcPr>
          <w:p w14:paraId="4484F9AD" w14:textId="77777777" w:rsidR="008C2546" w:rsidRPr="00DF01E5" w:rsidRDefault="008C2546" w:rsidP="00CE4632">
            <w:pPr>
              <w:suppressAutoHyphens/>
              <w:jc w:val="center"/>
              <w:rPr>
                <w:rFonts w:eastAsia="Calibri"/>
                <w:color w:val="000000"/>
                <w:lang w:eastAsia="en-US"/>
              </w:rPr>
            </w:pPr>
          </w:p>
        </w:tc>
      </w:tr>
      <w:tr w:rsidR="008C2546" w:rsidRPr="00DF01E5" w14:paraId="7346D130" w14:textId="77777777" w:rsidTr="00CE4632">
        <w:trPr>
          <w:trHeight w:val="315"/>
          <w:jc w:val="center"/>
        </w:trPr>
        <w:tc>
          <w:tcPr>
            <w:tcW w:w="3286" w:type="pct"/>
            <w:tcBorders>
              <w:top w:val="single" w:sz="4" w:space="0" w:color="000000"/>
              <w:left w:val="single" w:sz="4" w:space="0" w:color="000000"/>
              <w:bottom w:val="single" w:sz="4" w:space="0" w:color="000000"/>
              <w:right w:val="nil"/>
            </w:tcBorders>
            <w:vAlign w:val="center"/>
          </w:tcPr>
          <w:p w14:paraId="7795EF59" w14:textId="77777777" w:rsidR="008C2546" w:rsidRPr="00DF01E5" w:rsidRDefault="008C2546" w:rsidP="00CE4632">
            <w:pPr>
              <w:suppressAutoHyphens/>
              <w:jc w:val="both"/>
              <w:rPr>
                <w:iCs/>
                <w:color w:val="000000"/>
              </w:rPr>
            </w:pPr>
            <w:r w:rsidRPr="00DF01E5">
              <w:rPr>
                <w:bCs/>
                <w:color w:val="000000"/>
              </w:rPr>
              <w:t>Субсидии на возмещение части затрат на приобретение зерноуборочных и кормоуборочных комбайнов отечественного производства</w:t>
            </w:r>
          </w:p>
        </w:tc>
        <w:tc>
          <w:tcPr>
            <w:tcW w:w="859" w:type="pct"/>
            <w:tcBorders>
              <w:top w:val="single" w:sz="4" w:space="0" w:color="000000"/>
              <w:left w:val="single" w:sz="4" w:space="0" w:color="000000"/>
              <w:bottom w:val="single" w:sz="4" w:space="0" w:color="000000"/>
              <w:right w:val="nil"/>
            </w:tcBorders>
            <w:vAlign w:val="center"/>
          </w:tcPr>
          <w:p w14:paraId="4E0C3286" w14:textId="76A91C72" w:rsidR="008C2546" w:rsidRPr="00DF01E5" w:rsidRDefault="00986ADB" w:rsidP="00CE4632">
            <w:pPr>
              <w:suppressAutoHyphens/>
              <w:jc w:val="center"/>
              <w:rPr>
                <w:rFonts w:eastAsia="Calibri"/>
                <w:color w:val="000000"/>
                <w:lang w:eastAsia="en-US"/>
              </w:rPr>
            </w:pPr>
            <w:r w:rsidRPr="00DF01E5">
              <w:rPr>
                <w:rFonts w:eastAsia="Calibri"/>
                <w:color w:val="000000"/>
                <w:lang w:eastAsia="en-US"/>
              </w:rPr>
              <w:t>23,139</w:t>
            </w:r>
          </w:p>
        </w:tc>
        <w:tc>
          <w:tcPr>
            <w:tcW w:w="855" w:type="pct"/>
            <w:tcBorders>
              <w:top w:val="single" w:sz="4" w:space="0" w:color="000000"/>
              <w:left w:val="single" w:sz="4" w:space="0" w:color="000000"/>
              <w:bottom w:val="single" w:sz="4" w:space="0" w:color="000000"/>
              <w:right w:val="single" w:sz="4" w:space="0" w:color="000000"/>
            </w:tcBorders>
            <w:vAlign w:val="center"/>
          </w:tcPr>
          <w:p w14:paraId="44FB2EFF" w14:textId="50B52BBD" w:rsidR="008C2546" w:rsidRPr="00DF01E5" w:rsidRDefault="00986ADB" w:rsidP="00CE4632">
            <w:pPr>
              <w:suppressAutoHyphens/>
              <w:jc w:val="center"/>
              <w:rPr>
                <w:rFonts w:eastAsia="Calibri"/>
                <w:color w:val="000000"/>
                <w:lang w:eastAsia="en-US"/>
              </w:rPr>
            </w:pPr>
            <w:r w:rsidRPr="00DF01E5">
              <w:rPr>
                <w:rFonts w:eastAsia="Calibri"/>
                <w:color w:val="000000"/>
                <w:lang w:eastAsia="en-US"/>
              </w:rPr>
              <w:t>7</w:t>
            </w:r>
          </w:p>
        </w:tc>
      </w:tr>
      <w:tr w:rsidR="008C2546" w:rsidRPr="00DF01E5" w14:paraId="555905D3" w14:textId="77777777" w:rsidTr="00CE4632">
        <w:trPr>
          <w:trHeight w:val="315"/>
          <w:jc w:val="center"/>
        </w:trPr>
        <w:tc>
          <w:tcPr>
            <w:tcW w:w="3286" w:type="pct"/>
            <w:tcBorders>
              <w:top w:val="single" w:sz="4" w:space="0" w:color="000000"/>
              <w:left w:val="single" w:sz="4" w:space="0" w:color="000000"/>
              <w:bottom w:val="single" w:sz="4" w:space="0" w:color="000000"/>
              <w:right w:val="nil"/>
            </w:tcBorders>
            <w:vAlign w:val="center"/>
          </w:tcPr>
          <w:p w14:paraId="7ED4157F" w14:textId="77777777" w:rsidR="008C2546" w:rsidRPr="00DF01E5" w:rsidRDefault="008C2546" w:rsidP="00CE4632">
            <w:pPr>
              <w:suppressAutoHyphens/>
              <w:jc w:val="both"/>
              <w:rPr>
                <w:color w:val="000000"/>
              </w:rPr>
            </w:pPr>
            <w:r w:rsidRPr="00DF01E5">
              <w:rPr>
                <w:color w:val="000000"/>
              </w:rPr>
              <w:lastRenderedPageBreak/>
              <w:t>Субсидии на возмещение части затрат, связанных с оказанием поддержки сельскохозяйственных товаропроизводителей, в связи с удорожанием приобретенных кормов</w:t>
            </w:r>
          </w:p>
        </w:tc>
        <w:tc>
          <w:tcPr>
            <w:tcW w:w="859" w:type="pct"/>
            <w:tcBorders>
              <w:top w:val="single" w:sz="4" w:space="0" w:color="000000"/>
              <w:left w:val="single" w:sz="4" w:space="0" w:color="000000"/>
              <w:bottom w:val="single" w:sz="4" w:space="0" w:color="000000"/>
              <w:right w:val="nil"/>
            </w:tcBorders>
            <w:vAlign w:val="center"/>
          </w:tcPr>
          <w:p w14:paraId="29499B1B" w14:textId="77777777" w:rsidR="008C2546" w:rsidRPr="00DF01E5" w:rsidRDefault="008C2546" w:rsidP="00CE4632">
            <w:pPr>
              <w:suppressAutoHyphens/>
              <w:jc w:val="center"/>
              <w:rPr>
                <w:rFonts w:eastAsia="Calibri"/>
                <w:color w:val="000000"/>
                <w:lang w:eastAsia="en-US"/>
              </w:rPr>
            </w:pPr>
          </w:p>
        </w:tc>
        <w:tc>
          <w:tcPr>
            <w:tcW w:w="855" w:type="pct"/>
            <w:tcBorders>
              <w:top w:val="single" w:sz="4" w:space="0" w:color="000000"/>
              <w:left w:val="single" w:sz="4" w:space="0" w:color="000000"/>
              <w:bottom w:val="single" w:sz="4" w:space="0" w:color="000000"/>
              <w:right w:val="single" w:sz="4" w:space="0" w:color="000000"/>
            </w:tcBorders>
            <w:vAlign w:val="center"/>
          </w:tcPr>
          <w:p w14:paraId="07D018EE" w14:textId="77777777" w:rsidR="008C2546" w:rsidRPr="00DF01E5" w:rsidRDefault="008C2546" w:rsidP="00CE4632">
            <w:pPr>
              <w:suppressAutoHyphens/>
              <w:jc w:val="center"/>
              <w:rPr>
                <w:rFonts w:eastAsia="Calibri"/>
                <w:lang w:eastAsia="en-US"/>
              </w:rPr>
            </w:pPr>
          </w:p>
        </w:tc>
      </w:tr>
      <w:tr w:rsidR="008C2546" w:rsidRPr="00DF01E5" w14:paraId="4ACDE74D" w14:textId="77777777" w:rsidTr="00CE4632">
        <w:trPr>
          <w:trHeight w:val="315"/>
          <w:jc w:val="center"/>
        </w:trPr>
        <w:tc>
          <w:tcPr>
            <w:tcW w:w="3286" w:type="pct"/>
            <w:tcBorders>
              <w:top w:val="single" w:sz="4" w:space="0" w:color="000000"/>
              <w:left w:val="single" w:sz="4" w:space="0" w:color="000000"/>
              <w:bottom w:val="single" w:sz="4" w:space="0" w:color="000000"/>
              <w:right w:val="nil"/>
            </w:tcBorders>
            <w:vAlign w:val="center"/>
          </w:tcPr>
          <w:p w14:paraId="534165AA" w14:textId="77777777" w:rsidR="008C2546" w:rsidRPr="00DF01E5" w:rsidRDefault="008C2546" w:rsidP="00CE4632">
            <w:pPr>
              <w:suppressAutoHyphens/>
              <w:jc w:val="both"/>
              <w:rPr>
                <w:color w:val="000000"/>
              </w:rPr>
            </w:pPr>
            <w:r w:rsidRPr="00DF01E5">
              <w:rPr>
                <w:color w:val="000000"/>
              </w:rPr>
              <w:t>Субсидии на возмещение части затрат на уплату процентов по кредитам</w:t>
            </w:r>
          </w:p>
        </w:tc>
        <w:tc>
          <w:tcPr>
            <w:tcW w:w="859" w:type="pct"/>
            <w:tcBorders>
              <w:top w:val="single" w:sz="4" w:space="0" w:color="000000"/>
              <w:left w:val="single" w:sz="4" w:space="0" w:color="000000"/>
              <w:bottom w:val="single" w:sz="4" w:space="0" w:color="000000"/>
              <w:right w:val="nil"/>
            </w:tcBorders>
            <w:vAlign w:val="center"/>
          </w:tcPr>
          <w:p w14:paraId="0EE607D2" w14:textId="77777777" w:rsidR="008C2546" w:rsidRPr="00DF01E5" w:rsidRDefault="008C2546" w:rsidP="00CE4632">
            <w:pPr>
              <w:suppressAutoHyphens/>
              <w:jc w:val="center"/>
              <w:rPr>
                <w:rFonts w:eastAsia="Calibri"/>
                <w:color w:val="000000"/>
                <w:lang w:eastAsia="en-US"/>
              </w:rPr>
            </w:pPr>
          </w:p>
        </w:tc>
        <w:tc>
          <w:tcPr>
            <w:tcW w:w="855" w:type="pct"/>
            <w:tcBorders>
              <w:top w:val="single" w:sz="4" w:space="0" w:color="000000"/>
              <w:left w:val="single" w:sz="4" w:space="0" w:color="000000"/>
              <w:bottom w:val="single" w:sz="4" w:space="0" w:color="000000"/>
              <w:right w:val="single" w:sz="4" w:space="0" w:color="000000"/>
            </w:tcBorders>
            <w:vAlign w:val="center"/>
          </w:tcPr>
          <w:p w14:paraId="29C6CDB2" w14:textId="77777777" w:rsidR="008C2546" w:rsidRPr="00DF01E5" w:rsidRDefault="008C2546" w:rsidP="00CE4632">
            <w:pPr>
              <w:suppressAutoHyphens/>
              <w:jc w:val="center"/>
              <w:rPr>
                <w:rFonts w:eastAsia="Calibri"/>
                <w:lang w:eastAsia="en-US"/>
              </w:rPr>
            </w:pPr>
          </w:p>
        </w:tc>
      </w:tr>
      <w:tr w:rsidR="008C2546" w:rsidRPr="00DF01E5" w14:paraId="7FFF11D3" w14:textId="77777777" w:rsidTr="00CE4632">
        <w:trPr>
          <w:trHeight w:val="315"/>
          <w:jc w:val="center"/>
        </w:trPr>
        <w:tc>
          <w:tcPr>
            <w:tcW w:w="3286" w:type="pct"/>
            <w:tcBorders>
              <w:top w:val="single" w:sz="4" w:space="0" w:color="000000"/>
              <w:left w:val="single" w:sz="4" w:space="0" w:color="000000"/>
              <w:bottom w:val="single" w:sz="4" w:space="0" w:color="000000"/>
              <w:right w:val="nil"/>
            </w:tcBorders>
            <w:vAlign w:val="center"/>
          </w:tcPr>
          <w:p w14:paraId="582F534E" w14:textId="77777777" w:rsidR="008C2546" w:rsidRPr="00DF01E5" w:rsidRDefault="008C2546" w:rsidP="00CE4632">
            <w:pPr>
              <w:suppressAutoHyphens/>
              <w:jc w:val="both"/>
              <w:rPr>
                <w:color w:val="000000"/>
              </w:rPr>
            </w:pPr>
            <w:r w:rsidRPr="00DF01E5">
              <w:rPr>
                <w:color w:val="000000"/>
              </w:rPr>
              <w:t>Поддержка зернопроизводства</w:t>
            </w:r>
          </w:p>
        </w:tc>
        <w:tc>
          <w:tcPr>
            <w:tcW w:w="859" w:type="pct"/>
            <w:tcBorders>
              <w:top w:val="single" w:sz="4" w:space="0" w:color="000000"/>
              <w:left w:val="single" w:sz="4" w:space="0" w:color="000000"/>
              <w:bottom w:val="single" w:sz="4" w:space="0" w:color="000000"/>
              <w:right w:val="nil"/>
            </w:tcBorders>
            <w:vAlign w:val="center"/>
          </w:tcPr>
          <w:p w14:paraId="2A9BCB7A" w14:textId="719A476F" w:rsidR="008C2546" w:rsidRPr="00DF01E5" w:rsidRDefault="00986ADB" w:rsidP="00CE4632">
            <w:pPr>
              <w:suppressAutoHyphens/>
              <w:jc w:val="center"/>
              <w:rPr>
                <w:rFonts w:eastAsia="Calibri"/>
                <w:color w:val="000000"/>
                <w:lang w:eastAsia="en-US"/>
              </w:rPr>
            </w:pPr>
            <w:r w:rsidRPr="00DF01E5">
              <w:rPr>
                <w:rFonts w:eastAsia="Calibri"/>
                <w:color w:val="000000"/>
                <w:lang w:eastAsia="en-US"/>
              </w:rPr>
              <w:t>9,07</w:t>
            </w:r>
          </w:p>
        </w:tc>
        <w:tc>
          <w:tcPr>
            <w:tcW w:w="855" w:type="pct"/>
            <w:tcBorders>
              <w:top w:val="single" w:sz="4" w:space="0" w:color="000000"/>
              <w:left w:val="single" w:sz="4" w:space="0" w:color="000000"/>
              <w:bottom w:val="single" w:sz="4" w:space="0" w:color="000000"/>
              <w:right w:val="single" w:sz="4" w:space="0" w:color="000000"/>
            </w:tcBorders>
            <w:vAlign w:val="center"/>
          </w:tcPr>
          <w:p w14:paraId="35D9CFA1" w14:textId="6B7531AF" w:rsidR="008C2546" w:rsidRPr="00DF01E5" w:rsidRDefault="00986ADB" w:rsidP="00CE4632">
            <w:pPr>
              <w:suppressAutoHyphens/>
              <w:jc w:val="center"/>
              <w:rPr>
                <w:rFonts w:eastAsia="Calibri"/>
                <w:lang w:eastAsia="en-US"/>
              </w:rPr>
            </w:pPr>
            <w:r w:rsidRPr="00DF01E5">
              <w:rPr>
                <w:rFonts w:eastAsia="Calibri"/>
                <w:lang w:eastAsia="en-US"/>
              </w:rPr>
              <w:t>11</w:t>
            </w:r>
          </w:p>
        </w:tc>
      </w:tr>
      <w:tr w:rsidR="00986ADB" w:rsidRPr="00DF01E5" w14:paraId="6241D3F9" w14:textId="77777777" w:rsidTr="00CE4632">
        <w:trPr>
          <w:trHeight w:val="315"/>
          <w:jc w:val="center"/>
        </w:trPr>
        <w:tc>
          <w:tcPr>
            <w:tcW w:w="3286" w:type="pct"/>
            <w:tcBorders>
              <w:top w:val="single" w:sz="4" w:space="0" w:color="000000"/>
              <w:left w:val="single" w:sz="4" w:space="0" w:color="000000"/>
              <w:bottom w:val="single" w:sz="4" w:space="0" w:color="000000"/>
              <w:right w:val="nil"/>
            </w:tcBorders>
            <w:vAlign w:val="center"/>
          </w:tcPr>
          <w:p w14:paraId="384C1B26" w14:textId="50610C86" w:rsidR="00986ADB" w:rsidRPr="00DF01E5" w:rsidRDefault="00986ADB" w:rsidP="00CE4632">
            <w:pPr>
              <w:suppressAutoHyphens/>
              <w:jc w:val="both"/>
              <w:rPr>
                <w:color w:val="000000"/>
              </w:rPr>
            </w:pPr>
            <w:r w:rsidRPr="00DF01E5">
              <w:rPr>
                <w:color w:val="000000"/>
              </w:rPr>
              <w:t>Поддержка овощепроизводства</w:t>
            </w:r>
          </w:p>
        </w:tc>
        <w:tc>
          <w:tcPr>
            <w:tcW w:w="859" w:type="pct"/>
            <w:tcBorders>
              <w:top w:val="single" w:sz="4" w:space="0" w:color="000000"/>
              <w:left w:val="single" w:sz="4" w:space="0" w:color="000000"/>
              <w:bottom w:val="single" w:sz="4" w:space="0" w:color="000000"/>
              <w:right w:val="nil"/>
            </w:tcBorders>
            <w:vAlign w:val="center"/>
          </w:tcPr>
          <w:p w14:paraId="5ABA42F7" w14:textId="13DBBC7A" w:rsidR="00986ADB" w:rsidRPr="00DF01E5" w:rsidRDefault="00986ADB" w:rsidP="00CE4632">
            <w:pPr>
              <w:suppressAutoHyphens/>
              <w:jc w:val="center"/>
              <w:rPr>
                <w:rFonts w:eastAsia="Calibri"/>
                <w:color w:val="000000"/>
                <w:lang w:eastAsia="en-US"/>
              </w:rPr>
            </w:pPr>
            <w:r w:rsidRPr="00DF01E5">
              <w:rPr>
                <w:rFonts w:eastAsia="Calibri"/>
                <w:color w:val="000000"/>
                <w:lang w:eastAsia="en-US"/>
              </w:rPr>
              <w:t>0,593</w:t>
            </w:r>
          </w:p>
        </w:tc>
        <w:tc>
          <w:tcPr>
            <w:tcW w:w="855" w:type="pct"/>
            <w:tcBorders>
              <w:top w:val="single" w:sz="4" w:space="0" w:color="000000"/>
              <w:left w:val="single" w:sz="4" w:space="0" w:color="000000"/>
              <w:bottom w:val="single" w:sz="4" w:space="0" w:color="000000"/>
              <w:right w:val="single" w:sz="4" w:space="0" w:color="000000"/>
            </w:tcBorders>
            <w:vAlign w:val="center"/>
          </w:tcPr>
          <w:p w14:paraId="36A7E67B" w14:textId="6FDA4120" w:rsidR="00986ADB" w:rsidRPr="00DF01E5" w:rsidRDefault="00986ADB" w:rsidP="00CE4632">
            <w:pPr>
              <w:suppressAutoHyphens/>
              <w:jc w:val="center"/>
              <w:rPr>
                <w:rFonts w:eastAsia="Calibri"/>
                <w:lang w:eastAsia="en-US"/>
              </w:rPr>
            </w:pPr>
            <w:r w:rsidRPr="00DF01E5">
              <w:rPr>
                <w:rFonts w:eastAsia="Calibri"/>
                <w:lang w:eastAsia="en-US"/>
              </w:rPr>
              <w:t>1</w:t>
            </w:r>
          </w:p>
        </w:tc>
      </w:tr>
      <w:tr w:rsidR="008C2546" w:rsidRPr="00DF01E5" w14:paraId="6D19A59D" w14:textId="77777777" w:rsidTr="00CE4632">
        <w:trPr>
          <w:trHeight w:val="315"/>
          <w:jc w:val="center"/>
        </w:trPr>
        <w:tc>
          <w:tcPr>
            <w:tcW w:w="3286" w:type="pct"/>
            <w:tcBorders>
              <w:top w:val="single" w:sz="4" w:space="0" w:color="000000"/>
              <w:left w:val="single" w:sz="4" w:space="0" w:color="000000"/>
              <w:bottom w:val="single" w:sz="4" w:space="0" w:color="000000"/>
              <w:right w:val="nil"/>
            </w:tcBorders>
            <w:vAlign w:val="center"/>
          </w:tcPr>
          <w:p w14:paraId="775BD0A6" w14:textId="77777777" w:rsidR="008C2546" w:rsidRPr="00DF01E5" w:rsidRDefault="008C2546" w:rsidP="00CE4632">
            <w:pPr>
              <w:suppressAutoHyphens/>
              <w:jc w:val="both"/>
              <w:rPr>
                <w:color w:val="000000"/>
              </w:rPr>
            </w:pPr>
            <w:r w:rsidRPr="00DF01E5">
              <w:rPr>
                <w:color w:val="000000"/>
              </w:rPr>
              <w:t>Субсидии на оказание несвязанной поддержки сельскохозяйственным товаропроизводителям в области растениеводства</w:t>
            </w:r>
          </w:p>
        </w:tc>
        <w:tc>
          <w:tcPr>
            <w:tcW w:w="859" w:type="pct"/>
            <w:tcBorders>
              <w:top w:val="single" w:sz="4" w:space="0" w:color="000000"/>
              <w:left w:val="single" w:sz="4" w:space="0" w:color="000000"/>
              <w:bottom w:val="single" w:sz="4" w:space="0" w:color="000000"/>
              <w:right w:val="nil"/>
            </w:tcBorders>
            <w:vAlign w:val="center"/>
          </w:tcPr>
          <w:p w14:paraId="18605A08" w14:textId="77777777" w:rsidR="008C2546" w:rsidRPr="00DF01E5" w:rsidRDefault="008C2546" w:rsidP="00CE4632">
            <w:pPr>
              <w:suppressAutoHyphens/>
              <w:jc w:val="center"/>
              <w:rPr>
                <w:rFonts w:eastAsia="Calibri"/>
                <w:color w:val="000000"/>
                <w:lang w:eastAsia="en-US"/>
              </w:rPr>
            </w:pPr>
            <w:r w:rsidRPr="00DF01E5">
              <w:rPr>
                <w:rFonts w:eastAsia="Calibri"/>
                <w:color w:val="000000"/>
                <w:lang w:eastAsia="en-US"/>
              </w:rPr>
              <w:t>10,3</w:t>
            </w:r>
          </w:p>
        </w:tc>
        <w:tc>
          <w:tcPr>
            <w:tcW w:w="855" w:type="pct"/>
            <w:tcBorders>
              <w:top w:val="single" w:sz="4" w:space="0" w:color="000000"/>
              <w:left w:val="single" w:sz="4" w:space="0" w:color="000000"/>
              <w:bottom w:val="single" w:sz="4" w:space="0" w:color="000000"/>
              <w:right w:val="single" w:sz="4" w:space="0" w:color="000000"/>
            </w:tcBorders>
            <w:vAlign w:val="center"/>
          </w:tcPr>
          <w:p w14:paraId="436AA3C5" w14:textId="77777777" w:rsidR="008C2546" w:rsidRPr="00DF01E5" w:rsidRDefault="008C2546" w:rsidP="00CE4632">
            <w:pPr>
              <w:suppressAutoHyphens/>
              <w:jc w:val="center"/>
              <w:rPr>
                <w:rFonts w:eastAsia="Calibri"/>
                <w:lang w:eastAsia="en-US"/>
              </w:rPr>
            </w:pPr>
            <w:r w:rsidRPr="00DF01E5">
              <w:rPr>
                <w:rFonts w:eastAsia="Calibri"/>
                <w:lang w:eastAsia="en-US"/>
              </w:rPr>
              <w:t>22</w:t>
            </w:r>
          </w:p>
        </w:tc>
      </w:tr>
      <w:tr w:rsidR="008C2546" w:rsidRPr="00DF01E5" w14:paraId="6E8D2366" w14:textId="77777777" w:rsidTr="00CE4632">
        <w:trPr>
          <w:trHeight w:val="315"/>
          <w:jc w:val="center"/>
        </w:trPr>
        <w:tc>
          <w:tcPr>
            <w:tcW w:w="3286" w:type="pct"/>
            <w:tcBorders>
              <w:top w:val="single" w:sz="4" w:space="0" w:color="000000"/>
              <w:left w:val="single" w:sz="4" w:space="0" w:color="000000"/>
              <w:bottom w:val="single" w:sz="4" w:space="0" w:color="000000"/>
              <w:right w:val="nil"/>
            </w:tcBorders>
            <w:vAlign w:val="center"/>
          </w:tcPr>
          <w:p w14:paraId="0BF36B34" w14:textId="77777777" w:rsidR="008C2546" w:rsidRPr="00DF01E5" w:rsidRDefault="008C2546" w:rsidP="00CE4632">
            <w:pPr>
              <w:suppressAutoHyphens/>
              <w:jc w:val="both"/>
              <w:rPr>
                <w:color w:val="000000"/>
              </w:rPr>
            </w:pPr>
            <w:r w:rsidRPr="00DF01E5">
              <w:rPr>
                <w:color w:val="000000"/>
              </w:rPr>
              <w:t>Субсидии на возмещение части затрат сельскохозяйственных товаропроизводителей на 1 литр реализованного товарного молока</w:t>
            </w:r>
          </w:p>
        </w:tc>
        <w:tc>
          <w:tcPr>
            <w:tcW w:w="859" w:type="pct"/>
            <w:tcBorders>
              <w:top w:val="single" w:sz="4" w:space="0" w:color="000000"/>
              <w:left w:val="single" w:sz="4" w:space="0" w:color="000000"/>
              <w:bottom w:val="single" w:sz="4" w:space="0" w:color="000000"/>
              <w:right w:val="nil"/>
            </w:tcBorders>
            <w:vAlign w:val="center"/>
          </w:tcPr>
          <w:p w14:paraId="1464646A" w14:textId="77777777" w:rsidR="008C2546" w:rsidRPr="00DF01E5" w:rsidRDefault="008C2546" w:rsidP="00CE4632">
            <w:pPr>
              <w:suppressAutoHyphens/>
              <w:jc w:val="center"/>
              <w:rPr>
                <w:rFonts w:eastAsia="Calibri"/>
                <w:color w:val="000000"/>
                <w:lang w:eastAsia="en-US"/>
              </w:rPr>
            </w:pPr>
          </w:p>
        </w:tc>
        <w:tc>
          <w:tcPr>
            <w:tcW w:w="855" w:type="pct"/>
            <w:tcBorders>
              <w:top w:val="single" w:sz="4" w:space="0" w:color="000000"/>
              <w:left w:val="single" w:sz="4" w:space="0" w:color="000000"/>
              <w:bottom w:val="single" w:sz="4" w:space="0" w:color="000000"/>
              <w:right w:val="single" w:sz="4" w:space="0" w:color="000000"/>
            </w:tcBorders>
            <w:vAlign w:val="center"/>
          </w:tcPr>
          <w:p w14:paraId="6A6CE4A9" w14:textId="77777777" w:rsidR="008C2546" w:rsidRPr="00DF01E5" w:rsidRDefault="008C2546" w:rsidP="00CE4632">
            <w:pPr>
              <w:suppressAutoHyphens/>
              <w:jc w:val="center"/>
              <w:rPr>
                <w:rFonts w:eastAsia="Calibri"/>
                <w:lang w:eastAsia="en-US"/>
              </w:rPr>
            </w:pPr>
          </w:p>
        </w:tc>
      </w:tr>
      <w:tr w:rsidR="008C2546" w:rsidRPr="00DF01E5" w14:paraId="2D7DE8BA" w14:textId="77777777" w:rsidTr="00CE4632">
        <w:trPr>
          <w:trHeight w:val="315"/>
          <w:jc w:val="center"/>
        </w:trPr>
        <w:tc>
          <w:tcPr>
            <w:tcW w:w="3286" w:type="pct"/>
            <w:tcBorders>
              <w:top w:val="single" w:sz="4" w:space="0" w:color="000000"/>
              <w:left w:val="single" w:sz="4" w:space="0" w:color="000000"/>
              <w:bottom w:val="single" w:sz="4" w:space="0" w:color="000000"/>
              <w:right w:val="nil"/>
            </w:tcBorders>
            <w:vAlign w:val="center"/>
          </w:tcPr>
          <w:p w14:paraId="3793F17F" w14:textId="77777777" w:rsidR="008C2546" w:rsidRPr="00DF01E5" w:rsidRDefault="008C2546" w:rsidP="00CE4632">
            <w:pPr>
              <w:suppressAutoHyphens/>
              <w:jc w:val="both"/>
              <w:rPr>
                <w:color w:val="000000"/>
              </w:rPr>
            </w:pPr>
            <w:r w:rsidRPr="00DF01E5">
              <w:rPr>
                <w:color w:val="000000"/>
              </w:rPr>
              <w:t>Компенсация части затрат на покупку оборудования и с/х техники</w:t>
            </w:r>
          </w:p>
        </w:tc>
        <w:tc>
          <w:tcPr>
            <w:tcW w:w="859" w:type="pct"/>
            <w:tcBorders>
              <w:top w:val="single" w:sz="4" w:space="0" w:color="000000"/>
              <w:left w:val="single" w:sz="4" w:space="0" w:color="000000"/>
              <w:bottom w:val="single" w:sz="4" w:space="0" w:color="000000"/>
              <w:right w:val="nil"/>
            </w:tcBorders>
            <w:vAlign w:val="center"/>
          </w:tcPr>
          <w:p w14:paraId="41A46F47" w14:textId="08F24B1A" w:rsidR="008C2546" w:rsidRPr="00DF01E5" w:rsidRDefault="008C2546" w:rsidP="00CE4632">
            <w:pPr>
              <w:suppressAutoHyphens/>
              <w:jc w:val="center"/>
              <w:rPr>
                <w:rFonts w:eastAsia="Calibri"/>
                <w:color w:val="000000"/>
                <w:lang w:eastAsia="en-US"/>
              </w:rPr>
            </w:pPr>
          </w:p>
        </w:tc>
        <w:tc>
          <w:tcPr>
            <w:tcW w:w="855" w:type="pct"/>
            <w:tcBorders>
              <w:top w:val="single" w:sz="4" w:space="0" w:color="000000"/>
              <w:left w:val="single" w:sz="4" w:space="0" w:color="000000"/>
              <w:bottom w:val="single" w:sz="4" w:space="0" w:color="000000"/>
              <w:right w:val="single" w:sz="4" w:space="0" w:color="000000"/>
            </w:tcBorders>
            <w:vAlign w:val="center"/>
          </w:tcPr>
          <w:p w14:paraId="5C4DBDF9" w14:textId="1411C654" w:rsidR="008C2546" w:rsidRPr="00DF01E5" w:rsidRDefault="008C2546" w:rsidP="00CE4632">
            <w:pPr>
              <w:suppressAutoHyphens/>
              <w:jc w:val="center"/>
              <w:rPr>
                <w:rFonts w:eastAsia="Calibri"/>
                <w:lang w:eastAsia="en-US"/>
              </w:rPr>
            </w:pPr>
          </w:p>
        </w:tc>
      </w:tr>
      <w:tr w:rsidR="008C2546" w:rsidRPr="00DF01E5" w14:paraId="7B41FF46" w14:textId="77777777" w:rsidTr="00CE4632">
        <w:trPr>
          <w:trHeight w:val="315"/>
          <w:jc w:val="center"/>
        </w:trPr>
        <w:tc>
          <w:tcPr>
            <w:tcW w:w="3286" w:type="pct"/>
            <w:tcBorders>
              <w:top w:val="single" w:sz="4" w:space="0" w:color="000000"/>
              <w:left w:val="single" w:sz="4" w:space="0" w:color="000000"/>
              <w:bottom w:val="single" w:sz="4" w:space="0" w:color="000000"/>
              <w:right w:val="nil"/>
            </w:tcBorders>
            <w:vAlign w:val="center"/>
          </w:tcPr>
          <w:p w14:paraId="5255F74B" w14:textId="77777777" w:rsidR="008C2546" w:rsidRPr="00DF01E5" w:rsidRDefault="008C2546" w:rsidP="00CE4632">
            <w:pPr>
              <w:suppressAutoHyphens/>
              <w:jc w:val="both"/>
              <w:rPr>
                <w:color w:val="000000"/>
              </w:rPr>
            </w:pPr>
            <w:r w:rsidRPr="00DF01E5">
              <w:rPr>
                <w:color w:val="000000"/>
              </w:rPr>
              <w:t>Субсидии на стабилизацию и увеличение поголовья крупного рогатого скота</w:t>
            </w:r>
          </w:p>
        </w:tc>
        <w:tc>
          <w:tcPr>
            <w:tcW w:w="859" w:type="pct"/>
            <w:tcBorders>
              <w:top w:val="single" w:sz="4" w:space="0" w:color="000000"/>
              <w:left w:val="single" w:sz="4" w:space="0" w:color="000000"/>
              <w:bottom w:val="single" w:sz="4" w:space="0" w:color="000000"/>
              <w:right w:val="nil"/>
            </w:tcBorders>
            <w:vAlign w:val="center"/>
          </w:tcPr>
          <w:p w14:paraId="46FCDC46" w14:textId="77777777" w:rsidR="008C2546" w:rsidRPr="00DF01E5" w:rsidRDefault="008C2546" w:rsidP="00CE4632">
            <w:pPr>
              <w:suppressAutoHyphens/>
              <w:jc w:val="center"/>
              <w:rPr>
                <w:rFonts w:eastAsia="Calibri"/>
                <w:color w:val="000000"/>
                <w:lang w:eastAsia="en-US"/>
              </w:rPr>
            </w:pPr>
          </w:p>
        </w:tc>
        <w:tc>
          <w:tcPr>
            <w:tcW w:w="855" w:type="pct"/>
            <w:tcBorders>
              <w:top w:val="single" w:sz="4" w:space="0" w:color="000000"/>
              <w:left w:val="single" w:sz="4" w:space="0" w:color="000000"/>
              <w:bottom w:val="single" w:sz="4" w:space="0" w:color="000000"/>
              <w:right w:val="single" w:sz="4" w:space="0" w:color="000000"/>
            </w:tcBorders>
            <w:vAlign w:val="center"/>
          </w:tcPr>
          <w:p w14:paraId="6D9B5613" w14:textId="77777777" w:rsidR="008C2546" w:rsidRPr="00DF01E5" w:rsidRDefault="008C2546" w:rsidP="00CE4632">
            <w:pPr>
              <w:suppressAutoHyphens/>
              <w:jc w:val="center"/>
              <w:rPr>
                <w:rFonts w:eastAsia="Calibri"/>
                <w:lang w:eastAsia="en-US"/>
              </w:rPr>
            </w:pPr>
          </w:p>
        </w:tc>
      </w:tr>
      <w:tr w:rsidR="008C2546" w:rsidRPr="00DF01E5" w14:paraId="073C3B7F" w14:textId="77777777" w:rsidTr="00CE4632">
        <w:trPr>
          <w:trHeight w:val="315"/>
          <w:jc w:val="center"/>
        </w:trPr>
        <w:tc>
          <w:tcPr>
            <w:tcW w:w="3286" w:type="pct"/>
            <w:tcBorders>
              <w:top w:val="single" w:sz="4" w:space="0" w:color="000000"/>
              <w:left w:val="single" w:sz="4" w:space="0" w:color="000000"/>
              <w:bottom w:val="single" w:sz="4" w:space="0" w:color="000000"/>
              <w:right w:val="nil"/>
            </w:tcBorders>
            <w:vAlign w:val="center"/>
          </w:tcPr>
          <w:p w14:paraId="2DEB21AF" w14:textId="68A50046" w:rsidR="008C2546" w:rsidRPr="00DF01E5" w:rsidRDefault="00986ADB" w:rsidP="00CE4632">
            <w:pPr>
              <w:suppressAutoHyphens/>
              <w:jc w:val="both"/>
              <w:rPr>
                <w:color w:val="000000"/>
              </w:rPr>
            </w:pPr>
            <w:r w:rsidRPr="00DF01E5">
              <w:rPr>
                <w:color w:val="000000"/>
              </w:rPr>
              <w:t>Субсидирование части затрат на производство сельскохозяйственной продукции гражданам, ведущим личное подсобное хозяйство</w:t>
            </w:r>
          </w:p>
        </w:tc>
        <w:tc>
          <w:tcPr>
            <w:tcW w:w="859" w:type="pct"/>
            <w:tcBorders>
              <w:top w:val="single" w:sz="4" w:space="0" w:color="000000"/>
              <w:left w:val="single" w:sz="4" w:space="0" w:color="000000"/>
              <w:bottom w:val="single" w:sz="4" w:space="0" w:color="000000"/>
              <w:right w:val="nil"/>
            </w:tcBorders>
            <w:vAlign w:val="center"/>
          </w:tcPr>
          <w:p w14:paraId="3077F6CA" w14:textId="0570C4AD" w:rsidR="008C2546" w:rsidRPr="00DF01E5" w:rsidRDefault="00986ADB" w:rsidP="00CE4632">
            <w:pPr>
              <w:suppressAutoHyphens/>
              <w:jc w:val="center"/>
              <w:rPr>
                <w:rFonts w:eastAsia="Calibri"/>
                <w:color w:val="000000"/>
                <w:lang w:eastAsia="en-US"/>
              </w:rPr>
            </w:pPr>
            <w:r w:rsidRPr="00DF01E5">
              <w:rPr>
                <w:rFonts w:eastAsia="Calibri"/>
                <w:color w:val="000000"/>
                <w:lang w:eastAsia="en-US"/>
              </w:rPr>
              <w:t>0,795</w:t>
            </w:r>
          </w:p>
        </w:tc>
        <w:tc>
          <w:tcPr>
            <w:tcW w:w="855" w:type="pct"/>
            <w:tcBorders>
              <w:top w:val="single" w:sz="4" w:space="0" w:color="000000"/>
              <w:left w:val="single" w:sz="4" w:space="0" w:color="000000"/>
              <w:bottom w:val="single" w:sz="4" w:space="0" w:color="000000"/>
              <w:right w:val="single" w:sz="4" w:space="0" w:color="000000"/>
            </w:tcBorders>
            <w:vAlign w:val="center"/>
          </w:tcPr>
          <w:p w14:paraId="0543706A" w14:textId="5235D359" w:rsidR="008C2546" w:rsidRPr="00DF01E5" w:rsidRDefault="00986ADB" w:rsidP="00CE4632">
            <w:pPr>
              <w:suppressAutoHyphens/>
              <w:jc w:val="center"/>
              <w:rPr>
                <w:rFonts w:eastAsia="Calibri"/>
                <w:lang w:eastAsia="en-US"/>
              </w:rPr>
            </w:pPr>
            <w:r w:rsidRPr="00DF01E5">
              <w:rPr>
                <w:rFonts w:eastAsia="Calibri"/>
                <w:lang w:eastAsia="en-US"/>
              </w:rPr>
              <w:t>1</w:t>
            </w:r>
          </w:p>
        </w:tc>
      </w:tr>
      <w:tr w:rsidR="008C2546" w:rsidRPr="00DF01E5" w14:paraId="063C0DC7" w14:textId="77777777" w:rsidTr="00CE4632">
        <w:trPr>
          <w:trHeight w:val="315"/>
          <w:jc w:val="center"/>
        </w:trPr>
        <w:tc>
          <w:tcPr>
            <w:tcW w:w="3286" w:type="pct"/>
            <w:tcBorders>
              <w:top w:val="single" w:sz="4" w:space="0" w:color="000000"/>
              <w:left w:val="single" w:sz="4" w:space="0" w:color="000000"/>
              <w:bottom w:val="single" w:sz="4" w:space="0" w:color="000000"/>
              <w:right w:val="nil"/>
            </w:tcBorders>
            <w:vAlign w:val="center"/>
          </w:tcPr>
          <w:p w14:paraId="2CC33853" w14:textId="77777777" w:rsidR="008C2546" w:rsidRPr="00DF01E5" w:rsidRDefault="008C2546" w:rsidP="00CE4632">
            <w:pPr>
              <w:suppressAutoHyphens/>
              <w:jc w:val="both"/>
              <w:rPr>
                <w:bCs/>
                <w:color w:val="000000"/>
              </w:rPr>
            </w:pPr>
            <w:r w:rsidRPr="00DF01E5">
              <w:rPr>
                <w:bCs/>
                <w:color w:val="000000"/>
              </w:rPr>
              <w:t>Поддержка начинающих фермеров, сем.жив.ферм, СПоК</w:t>
            </w:r>
          </w:p>
        </w:tc>
        <w:tc>
          <w:tcPr>
            <w:tcW w:w="859" w:type="pct"/>
            <w:tcBorders>
              <w:top w:val="single" w:sz="4" w:space="0" w:color="000000"/>
              <w:left w:val="single" w:sz="4" w:space="0" w:color="000000"/>
              <w:bottom w:val="single" w:sz="4" w:space="0" w:color="000000"/>
              <w:right w:val="nil"/>
            </w:tcBorders>
            <w:vAlign w:val="center"/>
          </w:tcPr>
          <w:p w14:paraId="5854A30A" w14:textId="25270069" w:rsidR="008C2546" w:rsidRPr="00DF01E5" w:rsidRDefault="00986ADB" w:rsidP="00CE4632">
            <w:pPr>
              <w:suppressAutoHyphens/>
              <w:jc w:val="center"/>
              <w:rPr>
                <w:rFonts w:eastAsia="Calibri"/>
                <w:color w:val="000000"/>
                <w:lang w:eastAsia="en-US"/>
              </w:rPr>
            </w:pPr>
            <w:r w:rsidRPr="00DF01E5">
              <w:rPr>
                <w:rFonts w:eastAsia="Calibri"/>
                <w:color w:val="000000"/>
                <w:lang w:eastAsia="en-US"/>
              </w:rPr>
              <w:t>5,7</w:t>
            </w:r>
          </w:p>
        </w:tc>
        <w:tc>
          <w:tcPr>
            <w:tcW w:w="855" w:type="pct"/>
            <w:tcBorders>
              <w:top w:val="single" w:sz="4" w:space="0" w:color="000000"/>
              <w:left w:val="single" w:sz="4" w:space="0" w:color="000000"/>
              <w:bottom w:val="single" w:sz="4" w:space="0" w:color="000000"/>
              <w:right w:val="single" w:sz="4" w:space="0" w:color="000000"/>
            </w:tcBorders>
            <w:vAlign w:val="center"/>
          </w:tcPr>
          <w:p w14:paraId="41FF9D23" w14:textId="64478A4B" w:rsidR="008C2546" w:rsidRPr="00DF01E5" w:rsidRDefault="00986ADB" w:rsidP="00CE4632">
            <w:pPr>
              <w:suppressAutoHyphens/>
              <w:jc w:val="center"/>
              <w:rPr>
                <w:rFonts w:eastAsia="Calibri"/>
                <w:lang w:eastAsia="en-US"/>
              </w:rPr>
            </w:pPr>
            <w:r w:rsidRPr="00DF01E5">
              <w:rPr>
                <w:rFonts w:eastAsia="Calibri"/>
                <w:lang w:eastAsia="en-US"/>
              </w:rPr>
              <w:t>1</w:t>
            </w:r>
          </w:p>
        </w:tc>
      </w:tr>
      <w:tr w:rsidR="008C2546" w:rsidRPr="00DF01E5" w14:paraId="567019E0" w14:textId="77777777" w:rsidTr="00CE4632">
        <w:trPr>
          <w:trHeight w:val="315"/>
          <w:jc w:val="center"/>
        </w:trPr>
        <w:tc>
          <w:tcPr>
            <w:tcW w:w="3286" w:type="pct"/>
            <w:tcBorders>
              <w:top w:val="single" w:sz="4" w:space="0" w:color="000000"/>
              <w:left w:val="single" w:sz="4" w:space="0" w:color="000000"/>
              <w:bottom w:val="single" w:sz="4" w:space="0" w:color="000000"/>
              <w:right w:val="nil"/>
            </w:tcBorders>
            <w:vAlign w:val="center"/>
          </w:tcPr>
          <w:p w14:paraId="48E93866" w14:textId="77777777" w:rsidR="008C2546" w:rsidRPr="00DF01E5" w:rsidRDefault="008C2546" w:rsidP="00CE4632">
            <w:pPr>
              <w:suppressAutoHyphens/>
              <w:jc w:val="both"/>
              <w:rPr>
                <w:color w:val="000000"/>
              </w:rPr>
            </w:pPr>
            <w:r w:rsidRPr="00DF01E5">
              <w:rPr>
                <w:color w:val="000000"/>
              </w:rPr>
              <w:t>Прочие субсидии</w:t>
            </w:r>
          </w:p>
          <w:p w14:paraId="3625883B" w14:textId="77777777" w:rsidR="008C2546" w:rsidRPr="00DF01E5" w:rsidRDefault="008C2546" w:rsidP="00CE4632">
            <w:pPr>
              <w:suppressAutoHyphens/>
              <w:jc w:val="both"/>
              <w:rPr>
                <w:color w:val="000000"/>
              </w:rPr>
            </w:pPr>
            <w:r w:rsidRPr="00DF01E5">
              <w:rPr>
                <w:color w:val="000000"/>
              </w:rPr>
              <w:t>Поддержка кадрового потенциала</w:t>
            </w:r>
          </w:p>
          <w:p w14:paraId="58E81DD8" w14:textId="77777777" w:rsidR="008C2546" w:rsidRPr="00DF01E5" w:rsidRDefault="008C2546" w:rsidP="00CE4632">
            <w:pPr>
              <w:suppressAutoHyphens/>
              <w:jc w:val="both"/>
              <w:rPr>
                <w:color w:val="000000"/>
              </w:rPr>
            </w:pPr>
            <w:r w:rsidRPr="00DF01E5">
              <w:rPr>
                <w:color w:val="000000"/>
              </w:rPr>
              <w:t>Поддержка ВСУЗ</w:t>
            </w:r>
          </w:p>
          <w:p w14:paraId="5BCDBC36" w14:textId="77777777" w:rsidR="008C2546" w:rsidRPr="00DF01E5" w:rsidRDefault="008C2546" w:rsidP="00CE4632">
            <w:pPr>
              <w:suppressAutoHyphens/>
              <w:jc w:val="both"/>
              <w:rPr>
                <w:color w:val="000000"/>
              </w:rPr>
            </w:pPr>
            <w:r w:rsidRPr="00DF01E5">
              <w:rPr>
                <w:color w:val="000000"/>
              </w:rPr>
              <w:t xml:space="preserve">Поддержка зернопроизводства </w:t>
            </w:r>
          </w:p>
          <w:p w14:paraId="7EBA4E29" w14:textId="77777777" w:rsidR="008C2546" w:rsidRPr="00DF01E5" w:rsidRDefault="008C2546" w:rsidP="00CE4632">
            <w:pPr>
              <w:suppressAutoHyphens/>
              <w:jc w:val="both"/>
              <w:rPr>
                <w:color w:val="000000"/>
              </w:rPr>
            </w:pPr>
            <w:r w:rsidRPr="00DF01E5">
              <w:rPr>
                <w:color w:val="000000"/>
              </w:rPr>
              <w:t>К дню работника с/х</w:t>
            </w:r>
          </w:p>
          <w:p w14:paraId="4C558656" w14:textId="77777777" w:rsidR="008C2546" w:rsidRPr="00DF01E5" w:rsidRDefault="008C2546" w:rsidP="00CE4632">
            <w:pPr>
              <w:suppressAutoHyphens/>
              <w:jc w:val="both"/>
              <w:rPr>
                <w:color w:val="000000"/>
              </w:rPr>
            </w:pPr>
            <w:r w:rsidRPr="00DF01E5">
              <w:rPr>
                <w:color w:val="000000"/>
              </w:rPr>
              <w:t>Закладка многол.насаждений</w:t>
            </w:r>
          </w:p>
          <w:p w14:paraId="080F6C6F" w14:textId="77777777" w:rsidR="008C2546" w:rsidRPr="00DF01E5" w:rsidRDefault="008C2546" w:rsidP="00CE4632">
            <w:pPr>
              <w:suppressAutoHyphens/>
              <w:jc w:val="both"/>
              <w:rPr>
                <w:color w:val="000000"/>
              </w:rPr>
            </w:pPr>
            <w:r w:rsidRPr="00DF01E5">
              <w:rPr>
                <w:color w:val="000000"/>
              </w:rPr>
              <w:t xml:space="preserve">Поддержка овощеводства </w:t>
            </w:r>
          </w:p>
        </w:tc>
        <w:tc>
          <w:tcPr>
            <w:tcW w:w="859" w:type="pct"/>
            <w:tcBorders>
              <w:top w:val="single" w:sz="4" w:space="0" w:color="000000"/>
              <w:left w:val="single" w:sz="4" w:space="0" w:color="000000"/>
              <w:bottom w:val="single" w:sz="4" w:space="0" w:color="000000"/>
              <w:right w:val="nil"/>
            </w:tcBorders>
            <w:vAlign w:val="center"/>
          </w:tcPr>
          <w:p w14:paraId="7DEBFCFE" w14:textId="43FE836C" w:rsidR="008C2546" w:rsidRPr="00DF01E5" w:rsidRDefault="008C2546" w:rsidP="00CE4632">
            <w:pPr>
              <w:suppressAutoHyphens/>
              <w:jc w:val="center"/>
              <w:rPr>
                <w:rFonts w:eastAsia="Calibri"/>
                <w:color w:val="000000"/>
                <w:lang w:eastAsia="en-US"/>
              </w:rPr>
            </w:pPr>
          </w:p>
        </w:tc>
        <w:tc>
          <w:tcPr>
            <w:tcW w:w="855" w:type="pct"/>
            <w:tcBorders>
              <w:top w:val="single" w:sz="4" w:space="0" w:color="000000"/>
              <w:left w:val="single" w:sz="4" w:space="0" w:color="000000"/>
              <w:bottom w:val="single" w:sz="4" w:space="0" w:color="000000"/>
              <w:right w:val="single" w:sz="4" w:space="0" w:color="000000"/>
            </w:tcBorders>
            <w:vAlign w:val="center"/>
          </w:tcPr>
          <w:p w14:paraId="6261A126" w14:textId="5237DBF7" w:rsidR="008C2546" w:rsidRPr="00DF01E5" w:rsidRDefault="008C2546" w:rsidP="00CE4632">
            <w:pPr>
              <w:suppressAutoHyphens/>
              <w:jc w:val="center"/>
              <w:rPr>
                <w:rFonts w:eastAsia="Calibri"/>
                <w:lang w:eastAsia="en-US"/>
              </w:rPr>
            </w:pPr>
          </w:p>
        </w:tc>
      </w:tr>
    </w:tbl>
    <w:p w14:paraId="582EBF4E" w14:textId="298B4A47" w:rsidR="00D80879" w:rsidRPr="00DF01E5" w:rsidRDefault="00D80879" w:rsidP="005C6EFB">
      <w:pPr>
        <w:pStyle w:val="afff0"/>
        <w:spacing w:before="120" w:after="120" w:line="276" w:lineRule="auto"/>
        <w:jc w:val="both"/>
        <w:rPr>
          <w:b w:val="0"/>
          <w:bCs/>
        </w:rPr>
      </w:pPr>
    </w:p>
    <w:p w14:paraId="15C5AF4B" w14:textId="58EDE730" w:rsidR="00724E4E" w:rsidRPr="00DF01E5" w:rsidRDefault="00724E4E" w:rsidP="00724E4E">
      <w:pPr>
        <w:ind w:left="720" w:hanging="720"/>
        <w:jc w:val="center"/>
        <w:rPr>
          <w:b/>
          <w:sz w:val="26"/>
          <w:szCs w:val="26"/>
        </w:rPr>
      </w:pPr>
      <w:bookmarkStart w:id="5" w:name="_Hlk155774171"/>
      <w:bookmarkStart w:id="6" w:name="_Hlk99100175"/>
      <w:bookmarkEnd w:id="4"/>
      <w:r w:rsidRPr="00DF01E5">
        <w:rPr>
          <w:b/>
          <w:sz w:val="26"/>
          <w:szCs w:val="26"/>
        </w:rPr>
        <w:t>Инвестиционная деятельность</w:t>
      </w:r>
    </w:p>
    <w:p w14:paraId="5BE28B83" w14:textId="181AC322" w:rsidR="00724E4E" w:rsidRPr="00DF01E5" w:rsidRDefault="00724E4E" w:rsidP="00724E4E">
      <w:pPr>
        <w:ind w:left="720" w:hanging="720"/>
        <w:jc w:val="center"/>
        <w:rPr>
          <w:b/>
          <w:sz w:val="26"/>
          <w:szCs w:val="26"/>
        </w:rPr>
      </w:pPr>
    </w:p>
    <w:p w14:paraId="05040256" w14:textId="77777777" w:rsidR="008E3E79" w:rsidRPr="00DF01E5" w:rsidRDefault="00C55F0D" w:rsidP="008E3E79">
      <w:pPr>
        <w:ind w:firstLine="708"/>
        <w:jc w:val="both"/>
        <w:rPr>
          <w:color w:val="000000"/>
        </w:rPr>
      </w:pPr>
      <w:r w:rsidRPr="00DF01E5">
        <w:rPr>
          <w:i/>
          <w:color w:val="000000"/>
        </w:rPr>
        <w:t xml:space="preserve"> </w:t>
      </w:r>
      <w:r w:rsidR="008E3E79" w:rsidRPr="00DF01E5">
        <w:rPr>
          <w:bCs/>
          <w:color w:val="000000"/>
        </w:rPr>
        <w:t>За 2025г.</w:t>
      </w:r>
      <w:r w:rsidR="008E3E79" w:rsidRPr="00DF01E5">
        <w:rPr>
          <w:color w:val="000000"/>
        </w:rPr>
        <w:t xml:space="preserve"> объем инвестиций в основной капитал за счет всех источников финансирования по полному кругу предприятий составил 906,0 млн. руб., 50,5% к соответствующему периоду предыдущего года в действующих ценах.</w:t>
      </w:r>
    </w:p>
    <w:p w14:paraId="05DA4662" w14:textId="77777777" w:rsidR="008E3E79" w:rsidRPr="00DF01E5" w:rsidRDefault="008E3E79" w:rsidP="008E3E79">
      <w:pPr>
        <w:ind w:firstLine="708"/>
        <w:jc w:val="both"/>
        <w:rPr>
          <w:i/>
          <w:color w:val="000000"/>
        </w:rPr>
      </w:pPr>
      <w:r w:rsidRPr="00DF01E5">
        <w:rPr>
          <w:i/>
          <w:color w:val="000000"/>
        </w:rPr>
        <w:t xml:space="preserve"> </w:t>
      </w:r>
    </w:p>
    <w:p w14:paraId="21CAC65D" w14:textId="77777777" w:rsidR="008E3E79" w:rsidRPr="00DF01E5" w:rsidRDefault="008E3E79" w:rsidP="008E3E79">
      <w:pPr>
        <w:ind w:firstLine="708"/>
        <w:jc w:val="both"/>
      </w:pPr>
      <w:r w:rsidRPr="00DF01E5">
        <w:t>Распределение инвестиций по видам деятельности (млн. руб.):</w:t>
      </w:r>
    </w:p>
    <w:p w14:paraId="0D4EA422" w14:textId="77777777" w:rsidR="00C55F0D" w:rsidRPr="00DF01E5" w:rsidRDefault="00C55F0D" w:rsidP="00C55F0D">
      <w:pPr>
        <w:ind w:firstLine="708"/>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2305"/>
        <w:gridCol w:w="1693"/>
      </w:tblGrid>
      <w:tr w:rsidR="00C55F0D" w:rsidRPr="00DF01E5" w14:paraId="19162012" w14:textId="77777777" w:rsidTr="00C55F0D">
        <w:trPr>
          <w:jc w:val="center"/>
        </w:trPr>
        <w:tc>
          <w:tcPr>
            <w:tcW w:w="5778" w:type="dxa"/>
            <w:shd w:val="clear" w:color="auto" w:fill="D9D9D9" w:themeFill="background1" w:themeFillShade="D9"/>
            <w:vAlign w:val="center"/>
          </w:tcPr>
          <w:p w14:paraId="1CFB7389" w14:textId="77777777" w:rsidR="00C55F0D" w:rsidRPr="00DF01E5" w:rsidRDefault="00C55F0D" w:rsidP="00CE4632">
            <w:pPr>
              <w:pStyle w:val="ab"/>
              <w:tabs>
                <w:tab w:val="left" w:pos="11360"/>
                <w:tab w:val="left" w:pos="11760"/>
              </w:tabs>
              <w:rPr>
                <w:b w:val="0"/>
                <w:bCs w:val="0"/>
                <w:iCs/>
                <w:color w:val="000000"/>
              </w:rPr>
            </w:pPr>
            <w:r w:rsidRPr="00DF01E5">
              <w:rPr>
                <w:b w:val="0"/>
                <w:bCs w:val="0"/>
                <w:iCs/>
              </w:rPr>
              <w:t>По чистым видам экономической деятельности</w:t>
            </w:r>
          </w:p>
        </w:tc>
        <w:tc>
          <w:tcPr>
            <w:tcW w:w="2305" w:type="dxa"/>
            <w:shd w:val="clear" w:color="auto" w:fill="D9D9D9" w:themeFill="background1" w:themeFillShade="D9"/>
            <w:vAlign w:val="center"/>
          </w:tcPr>
          <w:p w14:paraId="758C17AC" w14:textId="77777777" w:rsidR="00C55F0D" w:rsidRPr="00DF01E5" w:rsidRDefault="00C55F0D" w:rsidP="00CE4632">
            <w:pPr>
              <w:pStyle w:val="ab"/>
              <w:tabs>
                <w:tab w:val="left" w:pos="11360"/>
                <w:tab w:val="left" w:pos="11760"/>
              </w:tabs>
              <w:jc w:val="both"/>
              <w:rPr>
                <w:b w:val="0"/>
                <w:bCs w:val="0"/>
                <w:iCs/>
                <w:color w:val="000000"/>
              </w:rPr>
            </w:pPr>
            <w:r w:rsidRPr="00DF01E5">
              <w:rPr>
                <w:b w:val="0"/>
                <w:bCs w:val="0"/>
                <w:iCs/>
              </w:rPr>
              <w:t>Отчетный период</w:t>
            </w:r>
          </w:p>
        </w:tc>
        <w:tc>
          <w:tcPr>
            <w:tcW w:w="1693" w:type="dxa"/>
            <w:shd w:val="clear" w:color="auto" w:fill="D9D9D9" w:themeFill="background1" w:themeFillShade="D9"/>
            <w:vAlign w:val="center"/>
          </w:tcPr>
          <w:p w14:paraId="1A751793" w14:textId="77777777" w:rsidR="00C55F0D" w:rsidRPr="00DF01E5" w:rsidRDefault="00C55F0D" w:rsidP="00CE4632">
            <w:pPr>
              <w:jc w:val="center"/>
              <w:rPr>
                <w:iCs/>
                <w:color w:val="000000"/>
              </w:rPr>
            </w:pPr>
            <w:r w:rsidRPr="00DF01E5">
              <w:rPr>
                <w:iCs/>
              </w:rPr>
              <w:t>Уд. вес, %</w:t>
            </w:r>
          </w:p>
        </w:tc>
      </w:tr>
      <w:tr w:rsidR="00C55F0D" w:rsidRPr="00DF01E5" w14:paraId="483C2813" w14:textId="77777777" w:rsidTr="00C55F0D">
        <w:trPr>
          <w:trHeight w:val="297"/>
          <w:jc w:val="center"/>
        </w:trPr>
        <w:tc>
          <w:tcPr>
            <w:tcW w:w="5778" w:type="dxa"/>
            <w:shd w:val="clear" w:color="auto" w:fill="auto"/>
          </w:tcPr>
          <w:p w14:paraId="00D918D3" w14:textId="77777777" w:rsidR="00C55F0D" w:rsidRPr="00DF01E5" w:rsidRDefault="00C55F0D" w:rsidP="00CE4632">
            <w:pPr>
              <w:pStyle w:val="ab"/>
              <w:tabs>
                <w:tab w:val="left" w:pos="11360"/>
                <w:tab w:val="left" w:pos="11760"/>
              </w:tabs>
              <w:jc w:val="both"/>
              <w:rPr>
                <w:b w:val="0"/>
                <w:bCs w:val="0"/>
                <w:color w:val="000000"/>
              </w:rPr>
            </w:pPr>
            <w:r w:rsidRPr="00DF01E5">
              <w:rPr>
                <w:b w:val="0"/>
                <w:bCs w:val="0"/>
                <w:iCs/>
              </w:rPr>
              <w:t>Сельское хозяйство, охота и лесное хозяйство</w:t>
            </w:r>
          </w:p>
        </w:tc>
        <w:tc>
          <w:tcPr>
            <w:tcW w:w="2305" w:type="dxa"/>
            <w:shd w:val="clear" w:color="auto" w:fill="auto"/>
          </w:tcPr>
          <w:p w14:paraId="239A18AB" w14:textId="24AAEE63" w:rsidR="00C55F0D" w:rsidRPr="00DF01E5" w:rsidRDefault="008E3E79" w:rsidP="00CE4632">
            <w:pPr>
              <w:pStyle w:val="ab"/>
              <w:tabs>
                <w:tab w:val="left" w:pos="765"/>
                <w:tab w:val="center" w:pos="1044"/>
                <w:tab w:val="left" w:pos="11360"/>
                <w:tab w:val="left" w:pos="11760"/>
              </w:tabs>
              <w:rPr>
                <w:b w:val="0"/>
                <w:bCs w:val="0"/>
                <w:color w:val="000000"/>
              </w:rPr>
            </w:pPr>
            <w:r w:rsidRPr="00DF01E5">
              <w:rPr>
                <w:b w:val="0"/>
                <w:bCs w:val="0"/>
                <w:color w:val="000000"/>
              </w:rPr>
              <w:t>205,1</w:t>
            </w:r>
          </w:p>
        </w:tc>
        <w:tc>
          <w:tcPr>
            <w:tcW w:w="1693" w:type="dxa"/>
            <w:shd w:val="clear" w:color="auto" w:fill="auto"/>
          </w:tcPr>
          <w:p w14:paraId="69B10C92" w14:textId="3014DBA6" w:rsidR="00C55F0D" w:rsidRPr="00DF01E5" w:rsidRDefault="008E3E79" w:rsidP="00CE4632">
            <w:pPr>
              <w:pStyle w:val="ab"/>
              <w:tabs>
                <w:tab w:val="left" w:pos="11360"/>
                <w:tab w:val="left" w:pos="11760"/>
              </w:tabs>
              <w:rPr>
                <w:b w:val="0"/>
                <w:bCs w:val="0"/>
                <w:color w:val="000000"/>
              </w:rPr>
            </w:pPr>
            <w:r w:rsidRPr="00DF01E5">
              <w:rPr>
                <w:b w:val="0"/>
                <w:bCs w:val="0"/>
                <w:color w:val="000000"/>
              </w:rPr>
              <w:t>22,6</w:t>
            </w:r>
          </w:p>
        </w:tc>
      </w:tr>
      <w:tr w:rsidR="00C55F0D" w:rsidRPr="00DF01E5" w14:paraId="5E0EBEAC" w14:textId="77777777" w:rsidTr="00C55F0D">
        <w:trPr>
          <w:trHeight w:val="297"/>
          <w:jc w:val="center"/>
        </w:trPr>
        <w:tc>
          <w:tcPr>
            <w:tcW w:w="5778" w:type="dxa"/>
            <w:shd w:val="clear" w:color="auto" w:fill="auto"/>
          </w:tcPr>
          <w:p w14:paraId="46DA39C4" w14:textId="77777777" w:rsidR="00C55F0D" w:rsidRPr="00DF01E5" w:rsidRDefault="00C55F0D" w:rsidP="00CE4632">
            <w:pPr>
              <w:pStyle w:val="ab"/>
              <w:tabs>
                <w:tab w:val="left" w:pos="11360"/>
                <w:tab w:val="left" w:pos="11760"/>
              </w:tabs>
              <w:jc w:val="both"/>
              <w:rPr>
                <w:b w:val="0"/>
                <w:bCs w:val="0"/>
                <w:iCs/>
              </w:rPr>
            </w:pPr>
            <w:r w:rsidRPr="00DF01E5">
              <w:rPr>
                <w:b w:val="0"/>
                <w:bCs w:val="0"/>
                <w:color w:val="000000"/>
              </w:rPr>
              <w:t>Транспортировка и хранение</w:t>
            </w:r>
          </w:p>
        </w:tc>
        <w:tc>
          <w:tcPr>
            <w:tcW w:w="2305" w:type="dxa"/>
            <w:shd w:val="clear" w:color="auto" w:fill="auto"/>
          </w:tcPr>
          <w:p w14:paraId="3CE6FE61" w14:textId="6EF4E7EA" w:rsidR="00C55F0D" w:rsidRPr="00DF01E5" w:rsidRDefault="008E3E79" w:rsidP="00CE4632">
            <w:pPr>
              <w:pStyle w:val="ab"/>
              <w:tabs>
                <w:tab w:val="left" w:pos="765"/>
                <w:tab w:val="center" w:pos="1044"/>
                <w:tab w:val="left" w:pos="11360"/>
                <w:tab w:val="left" w:pos="11760"/>
              </w:tabs>
              <w:rPr>
                <w:b w:val="0"/>
                <w:bCs w:val="0"/>
                <w:color w:val="000000"/>
              </w:rPr>
            </w:pPr>
            <w:r w:rsidRPr="00DF01E5">
              <w:rPr>
                <w:b w:val="0"/>
                <w:bCs w:val="0"/>
                <w:color w:val="000000"/>
              </w:rPr>
              <w:t>180,3</w:t>
            </w:r>
          </w:p>
        </w:tc>
        <w:tc>
          <w:tcPr>
            <w:tcW w:w="1693" w:type="dxa"/>
            <w:shd w:val="clear" w:color="auto" w:fill="auto"/>
          </w:tcPr>
          <w:p w14:paraId="04B9917B" w14:textId="6E029B6B" w:rsidR="00C55F0D" w:rsidRPr="00DF01E5" w:rsidRDefault="008E3E79" w:rsidP="00CE4632">
            <w:pPr>
              <w:pStyle w:val="ab"/>
              <w:tabs>
                <w:tab w:val="left" w:pos="11360"/>
                <w:tab w:val="left" w:pos="11760"/>
              </w:tabs>
              <w:rPr>
                <w:b w:val="0"/>
                <w:bCs w:val="0"/>
                <w:color w:val="000000"/>
              </w:rPr>
            </w:pPr>
            <w:r w:rsidRPr="00DF01E5">
              <w:rPr>
                <w:b w:val="0"/>
                <w:bCs w:val="0"/>
                <w:color w:val="000000"/>
              </w:rPr>
              <w:t>19,9</w:t>
            </w:r>
          </w:p>
        </w:tc>
      </w:tr>
      <w:tr w:rsidR="00C55F0D" w:rsidRPr="00DF01E5" w14:paraId="7F2EB8DC" w14:textId="77777777" w:rsidTr="00C55F0D">
        <w:trPr>
          <w:trHeight w:val="297"/>
          <w:jc w:val="center"/>
        </w:trPr>
        <w:tc>
          <w:tcPr>
            <w:tcW w:w="5778" w:type="dxa"/>
            <w:shd w:val="clear" w:color="auto" w:fill="auto"/>
          </w:tcPr>
          <w:p w14:paraId="76B5C604" w14:textId="31534EA3" w:rsidR="00C55F0D" w:rsidRPr="00DF01E5" w:rsidRDefault="008E3E79" w:rsidP="00CE4632">
            <w:pPr>
              <w:pStyle w:val="ab"/>
              <w:tabs>
                <w:tab w:val="left" w:pos="11360"/>
                <w:tab w:val="left" w:pos="11760"/>
              </w:tabs>
              <w:jc w:val="both"/>
              <w:rPr>
                <w:b w:val="0"/>
                <w:bCs w:val="0"/>
                <w:iCs/>
              </w:rPr>
            </w:pPr>
            <w:r w:rsidRPr="00DF01E5">
              <w:rPr>
                <w:b w:val="0"/>
                <w:bCs w:val="0"/>
                <w:iCs/>
              </w:rPr>
              <w:t>Деятельность в области здравоохранения</w:t>
            </w:r>
          </w:p>
        </w:tc>
        <w:tc>
          <w:tcPr>
            <w:tcW w:w="2305" w:type="dxa"/>
            <w:shd w:val="clear" w:color="auto" w:fill="auto"/>
          </w:tcPr>
          <w:p w14:paraId="367A791F" w14:textId="61EE077C" w:rsidR="00C55F0D" w:rsidRPr="00DF01E5" w:rsidRDefault="008E3E79" w:rsidP="00CE4632">
            <w:pPr>
              <w:pStyle w:val="ab"/>
              <w:tabs>
                <w:tab w:val="left" w:pos="765"/>
                <w:tab w:val="center" w:pos="1044"/>
                <w:tab w:val="left" w:pos="11360"/>
                <w:tab w:val="left" w:pos="11760"/>
              </w:tabs>
              <w:rPr>
                <w:b w:val="0"/>
                <w:bCs w:val="0"/>
                <w:color w:val="000000"/>
              </w:rPr>
            </w:pPr>
            <w:r w:rsidRPr="00DF01E5">
              <w:rPr>
                <w:b w:val="0"/>
                <w:bCs w:val="0"/>
                <w:color w:val="000000"/>
              </w:rPr>
              <w:t>143,3</w:t>
            </w:r>
          </w:p>
        </w:tc>
        <w:tc>
          <w:tcPr>
            <w:tcW w:w="1693" w:type="dxa"/>
            <w:shd w:val="clear" w:color="auto" w:fill="auto"/>
          </w:tcPr>
          <w:p w14:paraId="138562DF" w14:textId="3F6BEEBB" w:rsidR="00C55F0D" w:rsidRPr="00DF01E5" w:rsidRDefault="008E3E79" w:rsidP="00CE4632">
            <w:pPr>
              <w:pStyle w:val="ab"/>
              <w:tabs>
                <w:tab w:val="left" w:pos="11360"/>
                <w:tab w:val="left" w:pos="11760"/>
              </w:tabs>
              <w:rPr>
                <w:b w:val="0"/>
                <w:bCs w:val="0"/>
                <w:color w:val="000000"/>
              </w:rPr>
            </w:pPr>
            <w:r w:rsidRPr="00DF01E5">
              <w:rPr>
                <w:b w:val="0"/>
                <w:bCs w:val="0"/>
                <w:color w:val="000000"/>
              </w:rPr>
              <w:t>15,8</w:t>
            </w:r>
          </w:p>
        </w:tc>
      </w:tr>
      <w:tr w:rsidR="008E3E79" w:rsidRPr="00DF01E5" w14:paraId="63ED0047" w14:textId="77777777" w:rsidTr="00C55F0D">
        <w:trPr>
          <w:trHeight w:val="297"/>
          <w:jc w:val="center"/>
        </w:trPr>
        <w:tc>
          <w:tcPr>
            <w:tcW w:w="5778" w:type="dxa"/>
            <w:shd w:val="clear" w:color="auto" w:fill="auto"/>
          </w:tcPr>
          <w:p w14:paraId="5D3A9DEC" w14:textId="56E719E6" w:rsidR="008E3E79" w:rsidRPr="00DF01E5" w:rsidRDefault="008E3E79" w:rsidP="00CE4632">
            <w:pPr>
              <w:pStyle w:val="ab"/>
              <w:tabs>
                <w:tab w:val="left" w:pos="11360"/>
                <w:tab w:val="left" w:pos="11760"/>
              </w:tabs>
              <w:jc w:val="both"/>
              <w:rPr>
                <w:b w:val="0"/>
                <w:bCs w:val="0"/>
                <w:iCs/>
              </w:rPr>
            </w:pPr>
            <w:r w:rsidRPr="00DF01E5">
              <w:rPr>
                <w:b w:val="0"/>
                <w:bCs w:val="0"/>
                <w:iCs/>
              </w:rPr>
              <w:t>Торговля</w:t>
            </w:r>
          </w:p>
        </w:tc>
        <w:tc>
          <w:tcPr>
            <w:tcW w:w="2305" w:type="dxa"/>
            <w:shd w:val="clear" w:color="auto" w:fill="auto"/>
          </w:tcPr>
          <w:p w14:paraId="2CC9497E" w14:textId="0BD652C2" w:rsidR="008E3E79" w:rsidRPr="00DF01E5" w:rsidRDefault="008E3E79" w:rsidP="00CE4632">
            <w:pPr>
              <w:pStyle w:val="ab"/>
              <w:tabs>
                <w:tab w:val="left" w:pos="765"/>
                <w:tab w:val="center" w:pos="1044"/>
                <w:tab w:val="left" w:pos="11360"/>
                <w:tab w:val="left" w:pos="11760"/>
              </w:tabs>
              <w:rPr>
                <w:b w:val="0"/>
                <w:bCs w:val="0"/>
                <w:color w:val="000000"/>
              </w:rPr>
            </w:pPr>
            <w:r w:rsidRPr="00DF01E5">
              <w:rPr>
                <w:b w:val="0"/>
                <w:bCs w:val="0"/>
                <w:color w:val="000000"/>
              </w:rPr>
              <w:t>117,7</w:t>
            </w:r>
          </w:p>
        </w:tc>
        <w:tc>
          <w:tcPr>
            <w:tcW w:w="1693" w:type="dxa"/>
            <w:shd w:val="clear" w:color="auto" w:fill="auto"/>
          </w:tcPr>
          <w:p w14:paraId="411529AF" w14:textId="4A1D7B9B" w:rsidR="008E3E79" w:rsidRPr="00DF01E5" w:rsidRDefault="008E3E79" w:rsidP="00CE4632">
            <w:pPr>
              <w:pStyle w:val="ab"/>
              <w:tabs>
                <w:tab w:val="left" w:pos="11360"/>
                <w:tab w:val="left" w:pos="11760"/>
              </w:tabs>
              <w:rPr>
                <w:b w:val="0"/>
                <w:bCs w:val="0"/>
                <w:color w:val="000000"/>
              </w:rPr>
            </w:pPr>
            <w:r w:rsidRPr="00DF01E5">
              <w:rPr>
                <w:b w:val="0"/>
                <w:bCs w:val="0"/>
                <w:color w:val="000000"/>
              </w:rPr>
              <w:t>13,0</w:t>
            </w:r>
          </w:p>
        </w:tc>
      </w:tr>
      <w:tr w:rsidR="00C55F0D" w:rsidRPr="00DF01E5" w14:paraId="573DD6A2" w14:textId="77777777" w:rsidTr="00C55F0D">
        <w:trPr>
          <w:trHeight w:val="297"/>
          <w:jc w:val="center"/>
        </w:trPr>
        <w:tc>
          <w:tcPr>
            <w:tcW w:w="5778" w:type="dxa"/>
            <w:shd w:val="clear" w:color="auto" w:fill="auto"/>
          </w:tcPr>
          <w:p w14:paraId="3E76C470" w14:textId="5D7B13AA" w:rsidR="00C55F0D" w:rsidRPr="00DF01E5" w:rsidRDefault="008E3E79" w:rsidP="00CE4632">
            <w:pPr>
              <w:pStyle w:val="ab"/>
              <w:tabs>
                <w:tab w:val="left" w:pos="11360"/>
                <w:tab w:val="left" w:pos="11760"/>
              </w:tabs>
              <w:jc w:val="both"/>
              <w:rPr>
                <w:b w:val="0"/>
                <w:bCs w:val="0"/>
                <w:iCs/>
              </w:rPr>
            </w:pPr>
            <w:r w:rsidRPr="00DF01E5">
              <w:rPr>
                <w:b w:val="0"/>
                <w:bCs w:val="0"/>
                <w:iCs/>
              </w:rPr>
              <w:t>Обрабатывающее производство</w:t>
            </w:r>
          </w:p>
        </w:tc>
        <w:tc>
          <w:tcPr>
            <w:tcW w:w="2305" w:type="dxa"/>
            <w:shd w:val="clear" w:color="auto" w:fill="auto"/>
          </w:tcPr>
          <w:p w14:paraId="6D5AC18B" w14:textId="79516BD0" w:rsidR="00C55F0D" w:rsidRPr="00DF01E5" w:rsidRDefault="008E3E79" w:rsidP="00CE4632">
            <w:pPr>
              <w:pStyle w:val="ab"/>
              <w:tabs>
                <w:tab w:val="left" w:pos="765"/>
                <w:tab w:val="center" w:pos="1044"/>
                <w:tab w:val="left" w:pos="11360"/>
                <w:tab w:val="left" w:pos="11760"/>
              </w:tabs>
              <w:rPr>
                <w:b w:val="0"/>
                <w:bCs w:val="0"/>
                <w:color w:val="000000"/>
              </w:rPr>
            </w:pPr>
            <w:r w:rsidRPr="00DF01E5">
              <w:rPr>
                <w:b w:val="0"/>
                <w:bCs w:val="0"/>
                <w:color w:val="000000"/>
              </w:rPr>
              <w:t>112,1</w:t>
            </w:r>
          </w:p>
        </w:tc>
        <w:tc>
          <w:tcPr>
            <w:tcW w:w="1693" w:type="dxa"/>
            <w:shd w:val="clear" w:color="auto" w:fill="auto"/>
          </w:tcPr>
          <w:p w14:paraId="4DBFEEED" w14:textId="48E88074" w:rsidR="00C55F0D" w:rsidRPr="00DF01E5" w:rsidRDefault="008E3E79" w:rsidP="00CE4632">
            <w:pPr>
              <w:pStyle w:val="ab"/>
              <w:tabs>
                <w:tab w:val="left" w:pos="11360"/>
                <w:tab w:val="left" w:pos="11760"/>
              </w:tabs>
              <w:rPr>
                <w:b w:val="0"/>
                <w:bCs w:val="0"/>
                <w:color w:val="000000"/>
              </w:rPr>
            </w:pPr>
            <w:r w:rsidRPr="00DF01E5">
              <w:rPr>
                <w:b w:val="0"/>
                <w:bCs w:val="0"/>
                <w:color w:val="000000"/>
              </w:rPr>
              <w:t>12,4</w:t>
            </w:r>
          </w:p>
        </w:tc>
      </w:tr>
      <w:tr w:rsidR="00C55F0D" w:rsidRPr="00DF01E5" w14:paraId="1EB50ECB" w14:textId="77777777" w:rsidTr="00C55F0D">
        <w:trPr>
          <w:trHeight w:val="297"/>
          <w:jc w:val="center"/>
        </w:trPr>
        <w:tc>
          <w:tcPr>
            <w:tcW w:w="5778" w:type="dxa"/>
            <w:shd w:val="clear" w:color="auto" w:fill="auto"/>
          </w:tcPr>
          <w:p w14:paraId="7A5FEB33" w14:textId="77777777" w:rsidR="00C55F0D" w:rsidRPr="00DF01E5" w:rsidRDefault="00C55F0D" w:rsidP="00CE4632">
            <w:pPr>
              <w:pStyle w:val="ab"/>
              <w:tabs>
                <w:tab w:val="left" w:pos="11360"/>
                <w:tab w:val="left" w:pos="11760"/>
              </w:tabs>
              <w:jc w:val="both"/>
              <w:rPr>
                <w:b w:val="0"/>
                <w:bCs w:val="0"/>
                <w:iCs/>
              </w:rPr>
            </w:pPr>
            <w:r w:rsidRPr="00DF01E5">
              <w:rPr>
                <w:b w:val="0"/>
                <w:bCs w:val="0"/>
                <w:iCs/>
              </w:rPr>
              <w:t>Образование</w:t>
            </w:r>
          </w:p>
        </w:tc>
        <w:tc>
          <w:tcPr>
            <w:tcW w:w="2305" w:type="dxa"/>
            <w:shd w:val="clear" w:color="auto" w:fill="auto"/>
          </w:tcPr>
          <w:p w14:paraId="4CCF0860" w14:textId="09EBE4B9" w:rsidR="00C55F0D" w:rsidRPr="00DF01E5" w:rsidRDefault="008E3E79" w:rsidP="00CE4632">
            <w:pPr>
              <w:pStyle w:val="ab"/>
              <w:tabs>
                <w:tab w:val="left" w:pos="765"/>
                <w:tab w:val="center" w:pos="1044"/>
                <w:tab w:val="left" w:pos="11360"/>
                <w:tab w:val="left" w:pos="11760"/>
              </w:tabs>
              <w:rPr>
                <w:b w:val="0"/>
                <w:bCs w:val="0"/>
                <w:color w:val="000000"/>
              </w:rPr>
            </w:pPr>
            <w:r w:rsidRPr="00DF01E5">
              <w:rPr>
                <w:b w:val="0"/>
                <w:bCs w:val="0"/>
                <w:color w:val="000000"/>
              </w:rPr>
              <w:t>99,4</w:t>
            </w:r>
          </w:p>
        </w:tc>
        <w:tc>
          <w:tcPr>
            <w:tcW w:w="1693" w:type="dxa"/>
            <w:shd w:val="clear" w:color="auto" w:fill="auto"/>
          </w:tcPr>
          <w:p w14:paraId="3D8126AA" w14:textId="066B2B1F" w:rsidR="00C55F0D" w:rsidRPr="00DF01E5" w:rsidRDefault="008E3E79" w:rsidP="00CE4632">
            <w:pPr>
              <w:pStyle w:val="ab"/>
              <w:tabs>
                <w:tab w:val="left" w:pos="11360"/>
                <w:tab w:val="left" w:pos="11760"/>
              </w:tabs>
              <w:rPr>
                <w:b w:val="0"/>
                <w:bCs w:val="0"/>
                <w:color w:val="000000"/>
              </w:rPr>
            </w:pPr>
            <w:r w:rsidRPr="00DF01E5">
              <w:rPr>
                <w:b w:val="0"/>
                <w:bCs w:val="0"/>
                <w:color w:val="000000"/>
              </w:rPr>
              <w:t>11</w:t>
            </w:r>
          </w:p>
        </w:tc>
      </w:tr>
      <w:tr w:rsidR="00C55F0D" w:rsidRPr="00DF01E5" w14:paraId="6469C562" w14:textId="77777777" w:rsidTr="00C55F0D">
        <w:trPr>
          <w:jc w:val="center"/>
        </w:trPr>
        <w:tc>
          <w:tcPr>
            <w:tcW w:w="5778" w:type="dxa"/>
            <w:shd w:val="clear" w:color="auto" w:fill="auto"/>
          </w:tcPr>
          <w:p w14:paraId="0272D223" w14:textId="0C50F806" w:rsidR="00C55F0D" w:rsidRPr="00DF01E5" w:rsidRDefault="008E3E79" w:rsidP="00CE4632">
            <w:pPr>
              <w:pStyle w:val="ab"/>
              <w:tabs>
                <w:tab w:val="left" w:pos="11360"/>
                <w:tab w:val="left" w:pos="11760"/>
              </w:tabs>
              <w:jc w:val="both"/>
              <w:rPr>
                <w:b w:val="0"/>
                <w:bCs w:val="0"/>
                <w:color w:val="000000"/>
              </w:rPr>
            </w:pPr>
            <w:r w:rsidRPr="00DF01E5">
              <w:rPr>
                <w:b w:val="0"/>
                <w:bCs w:val="0"/>
                <w:color w:val="000000"/>
              </w:rPr>
              <w:t>П</w:t>
            </w:r>
            <w:r w:rsidR="00C55F0D" w:rsidRPr="00DF01E5">
              <w:rPr>
                <w:b w:val="0"/>
                <w:bCs w:val="0"/>
                <w:color w:val="000000"/>
              </w:rPr>
              <w:t>рочие</w:t>
            </w:r>
          </w:p>
        </w:tc>
        <w:tc>
          <w:tcPr>
            <w:tcW w:w="2305" w:type="dxa"/>
            <w:shd w:val="clear" w:color="auto" w:fill="auto"/>
          </w:tcPr>
          <w:p w14:paraId="09F4396C" w14:textId="3265F9A2" w:rsidR="00C55F0D" w:rsidRPr="00DF01E5" w:rsidRDefault="008E3E79" w:rsidP="00CE4632">
            <w:pPr>
              <w:pStyle w:val="ab"/>
              <w:tabs>
                <w:tab w:val="left" w:pos="11360"/>
                <w:tab w:val="left" w:pos="11760"/>
              </w:tabs>
              <w:rPr>
                <w:b w:val="0"/>
                <w:bCs w:val="0"/>
                <w:color w:val="000000"/>
              </w:rPr>
            </w:pPr>
            <w:r w:rsidRPr="00DF01E5">
              <w:rPr>
                <w:b w:val="0"/>
                <w:bCs w:val="0"/>
                <w:color w:val="000000"/>
              </w:rPr>
              <w:t>48,14</w:t>
            </w:r>
          </w:p>
        </w:tc>
        <w:tc>
          <w:tcPr>
            <w:tcW w:w="1693" w:type="dxa"/>
            <w:shd w:val="clear" w:color="auto" w:fill="auto"/>
          </w:tcPr>
          <w:p w14:paraId="794B9A42" w14:textId="6B3F0A00" w:rsidR="00C55F0D" w:rsidRPr="00DF01E5" w:rsidRDefault="008E3E79" w:rsidP="00CE4632">
            <w:pPr>
              <w:pStyle w:val="ab"/>
              <w:tabs>
                <w:tab w:val="left" w:pos="11360"/>
                <w:tab w:val="left" w:pos="11760"/>
              </w:tabs>
              <w:rPr>
                <w:b w:val="0"/>
                <w:bCs w:val="0"/>
                <w:color w:val="000000"/>
              </w:rPr>
            </w:pPr>
            <w:r w:rsidRPr="00DF01E5">
              <w:rPr>
                <w:b w:val="0"/>
                <w:bCs w:val="0"/>
                <w:color w:val="000000"/>
              </w:rPr>
              <w:t>5,3</w:t>
            </w:r>
          </w:p>
        </w:tc>
      </w:tr>
      <w:tr w:rsidR="00C55F0D" w:rsidRPr="00C55F0D" w14:paraId="4127D0E1" w14:textId="77777777" w:rsidTr="00C55F0D">
        <w:trPr>
          <w:jc w:val="center"/>
        </w:trPr>
        <w:tc>
          <w:tcPr>
            <w:tcW w:w="5778" w:type="dxa"/>
            <w:shd w:val="clear" w:color="auto" w:fill="D9D9D9" w:themeFill="background1" w:themeFillShade="D9"/>
          </w:tcPr>
          <w:p w14:paraId="48C6356A" w14:textId="77777777" w:rsidR="00C55F0D" w:rsidRPr="00DF01E5" w:rsidRDefault="00C55F0D" w:rsidP="00CE4632">
            <w:pPr>
              <w:pStyle w:val="ab"/>
              <w:tabs>
                <w:tab w:val="left" w:pos="11360"/>
                <w:tab w:val="left" w:pos="11760"/>
              </w:tabs>
              <w:jc w:val="both"/>
              <w:rPr>
                <w:b w:val="0"/>
                <w:bCs w:val="0"/>
                <w:color w:val="000000"/>
              </w:rPr>
            </w:pPr>
            <w:r w:rsidRPr="00DF01E5">
              <w:rPr>
                <w:b w:val="0"/>
                <w:bCs w:val="0"/>
                <w:iCs/>
              </w:rPr>
              <w:t>Всего:</w:t>
            </w:r>
          </w:p>
        </w:tc>
        <w:tc>
          <w:tcPr>
            <w:tcW w:w="2305" w:type="dxa"/>
            <w:shd w:val="clear" w:color="auto" w:fill="D9D9D9" w:themeFill="background1" w:themeFillShade="D9"/>
          </w:tcPr>
          <w:p w14:paraId="76FC042A" w14:textId="2DE9235E" w:rsidR="00C55F0D" w:rsidRPr="00DF01E5" w:rsidRDefault="008E3E79" w:rsidP="00CE4632">
            <w:pPr>
              <w:pStyle w:val="ab"/>
              <w:tabs>
                <w:tab w:val="left" w:pos="11360"/>
                <w:tab w:val="left" w:pos="11760"/>
              </w:tabs>
              <w:rPr>
                <w:b w:val="0"/>
                <w:bCs w:val="0"/>
                <w:color w:val="000000"/>
              </w:rPr>
            </w:pPr>
            <w:r w:rsidRPr="00DF01E5">
              <w:rPr>
                <w:b w:val="0"/>
                <w:bCs w:val="0"/>
                <w:color w:val="000000"/>
              </w:rPr>
              <w:t>906,04</w:t>
            </w:r>
          </w:p>
        </w:tc>
        <w:tc>
          <w:tcPr>
            <w:tcW w:w="1693" w:type="dxa"/>
            <w:shd w:val="clear" w:color="auto" w:fill="D9D9D9" w:themeFill="background1" w:themeFillShade="D9"/>
          </w:tcPr>
          <w:p w14:paraId="3D38A53C" w14:textId="3D3210E1" w:rsidR="00C55F0D" w:rsidRPr="00C55F0D" w:rsidRDefault="008E3E79" w:rsidP="00CE4632">
            <w:pPr>
              <w:pStyle w:val="ab"/>
              <w:tabs>
                <w:tab w:val="left" w:pos="11360"/>
                <w:tab w:val="left" w:pos="11760"/>
              </w:tabs>
              <w:rPr>
                <w:b w:val="0"/>
                <w:bCs w:val="0"/>
                <w:color w:val="000000"/>
              </w:rPr>
            </w:pPr>
            <w:r w:rsidRPr="00DF01E5">
              <w:rPr>
                <w:b w:val="0"/>
                <w:bCs w:val="0"/>
                <w:color w:val="000000"/>
              </w:rPr>
              <w:t>100</w:t>
            </w:r>
          </w:p>
        </w:tc>
      </w:tr>
    </w:tbl>
    <w:p w14:paraId="2F8518AA" w14:textId="77777777" w:rsidR="00C55F0D" w:rsidRPr="00C55F0D" w:rsidRDefault="00C55F0D" w:rsidP="00C55F0D">
      <w:pPr>
        <w:pStyle w:val="ab"/>
        <w:tabs>
          <w:tab w:val="left" w:pos="11360"/>
          <w:tab w:val="left" w:pos="11760"/>
        </w:tabs>
        <w:jc w:val="both"/>
        <w:rPr>
          <w:b w:val="0"/>
          <w:bCs w:val="0"/>
          <w:color w:val="000000"/>
        </w:rPr>
      </w:pPr>
    </w:p>
    <w:p w14:paraId="200FEBD4" w14:textId="77777777" w:rsidR="00C55F0D" w:rsidRPr="00C55F0D" w:rsidRDefault="00C55F0D" w:rsidP="00C55F0D">
      <w:pPr>
        <w:pStyle w:val="ab"/>
        <w:tabs>
          <w:tab w:val="left" w:pos="11360"/>
          <w:tab w:val="left" w:pos="11760"/>
        </w:tabs>
        <w:ind w:firstLine="720"/>
        <w:jc w:val="both"/>
        <w:rPr>
          <w:b w:val="0"/>
          <w:bCs w:val="0"/>
          <w:color w:val="000000"/>
        </w:rPr>
      </w:pPr>
      <w:r w:rsidRPr="00C55F0D">
        <w:rPr>
          <w:b w:val="0"/>
          <w:bCs w:val="0"/>
          <w:iCs/>
          <w:color w:val="000000"/>
        </w:rPr>
        <w:t>На территории Сергачского муниципального округа</w:t>
      </w:r>
      <w:r w:rsidRPr="00C55F0D">
        <w:rPr>
          <w:b w:val="0"/>
          <w:bCs w:val="0"/>
          <w:color w:val="000000"/>
        </w:rPr>
        <w:t xml:space="preserve"> в 2022 г. реализован крупный </w:t>
      </w:r>
      <w:r w:rsidRPr="00C55F0D">
        <w:rPr>
          <w:b w:val="0"/>
          <w:bCs w:val="0"/>
          <w:color w:val="000000"/>
        </w:rPr>
        <w:lastRenderedPageBreak/>
        <w:t>инвестиционный проект:</w:t>
      </w:r>
    </w:p>
    <w:p w14:paraId="1DD6F517" w14:textId="77777777" w:rsidR="00C55F0D" w:rsidRPr="00E33116" w:rsidRDefault="00C55F0D" w:rsidP="00C55F0D">
      <w:pPr>
        <w:tabs>
          <w:tab w:val="left" w:pos="426"/>
        </w:tabs>
        <w:jc w:val="center"/>
        <w:rPr>
          <w:b/>
        </w:rPr>
      </w:pPr>
      <w:r w:rsidRPr="00E33116">
        <w:rPr>
          <w:i/>
          <w:color w:val="000000"/>
        </w:rPr>
        <w:t>-</w:t>
      </w:r>
      <w:r w:rsidRPr="00E33116">
        <w:rPr>
          <w:color w:val="000000"/>
          <w:sz w:val="28"/>
          <w:szCs w:val="28"/>
        </w:rPr>
        <w:t xml:space="preserve"> </w:t>
      </w:r>
      <w:r w:rsidRPr="00E33116">
        <w:rPr>
          <w:color w:val="000000"/>
        </w:rPr>
        <w:t>ООО «Правдинское свинопроизводство - 2, строительство свиноводческого комплекса на 6000  основных свиноматок полного цикла, 6,2 млрд.рублей</w:t>
      </w:r>
      <w:r w:rsidRPr="00E33116">
        <w:rPr>
          <w:i/>
          <w:color w:val="000000"/>
        </w:rPr>
        <w:t xml:space="preserve"> ,2019-2022</w:t>
      </w:r>
      <w:r w:rsidRPr="00E33116">
        <w:rPr>
          <w:b/>
        </w:rPr>
        <w:t xml:space="preserve"> </w:t>
      </w:r>
    </w:p>
    <w:p w14:paraId="26105A15" w14:textId="77777777" w:rsidR="00724E4E" w:rsidRPr="00AB6423" w:rsidRDefault="00724E4E" w:rsidP="00724E4E">
      <w:pPr>
        <w:ind w:left="720"/>
        <w:jc w:val="center"/>
        <w:rPr>
          <w:b/>
          <w:i/>
        </w:rPr>
      </w:pPr>
    </w:p>
    <w:bookmarkEnd w:id="5"/>
    <w:bookmarkEnd w:id="6"/>
    <w:p w14:paraId="3503819C" w14:textId="77777777" w:rsidR="00C55F0D" w:rsidRDefault="008C0451" w:rsidP="008C0451">
      <w:pPr>
        <w:ind w:firstLine="709"/>
        <w:rPr>
          <w:b/>
        </w:rPr>
      </w:pPr>
      <w:r w:rsidRPr="00FB7718">
        <w:rPr>
          <w:b/>
        </w:rPr>
        <w:t xml:space="preserve">                                          </w:t>
      </w:r>
    </w:p>
    <w:p w14:paraId="79A5620F" w14:textId="563728D3" w:rsidR="006F203D" w:rsidRPr="00E41517" w:rsidRDefault="00C55F0D" w:rsidP="008C0451">
      <w:pPr>
        <w:ind w:firstLine="709"/>
        <w:rPr>
          <w:b/>
        </w:rPr>
      </w:pPr>
      <w:r>
        <w:rPr>
          <w:b/>
        </w:rPr>
        <w:t xml:space="preserve">                                          </w:t>
      </w:r>
      <w:r w:rsidR="006F203D" w:rsidRPr="00E41517">
        <w:rPr>
          <w:b/>
        </w:rPr>
        <w:t>Инвестиции в основной капитал</w:t>
      </w:r>
    </w:p>
    <w:p w14:paraId="6B57E358" w14:textId="3676F035" w:rsidR="006F203D" w:rsidRPr="00E41517" w:rsidRDefault="006F203D" w:rsidP="006F203D">
      <w:pPr>
        <w:ind w:firstLine="709"/>
        <w:jc w:val="center"/>
        <w:rPr>
          <w:b/>
        </w:rPr>
      </w:pPr>
      <w:r w:rsidRPr="00E41517">
        <w:rPr>
          <w:b/>
        </w:rPr>
        <w:t xml:space="preserve"> по полному кругу организаций (в действующих ценах), млн.руб.</w:t>
      </w:r>
    </w:p>
    <w:p w14:paraId="5A7CEC1A" w14:textId="200BF7DC" w:rsidR="006F203D" w:rsidRDefault="006F203D" w:rsidP="00E31608">
      <w:pPr>
        <w:jc w:val="center"/>
        <w:rPr>
          <w:b/>
        </w:rPr>
      </w:pPr>
      <w:r w:rsidRPr="00A82CD8">
        <w:rPr>
          <w:noProof/>
          <w:highlight w:val="yellow"/>
        </w:rPr>
        <w:drawing>
          <wp:inline distT="0" distB="0" distL="0" distR="0" wp14:anchorId="06307337" wp14:editId="5D3EF343">
            <wp:extent cx="6309995" cy="3095625"/>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6381F70" w14:textId="77777777" w:rsidR="006F203D" w:rsidRDefault="006F203D" w:rsidP="00E31608">
      <w:pPr>
        <w:jc w:val="center"/>
        <w:rPr>
          <w:b/>
        </w:rPr>
      </w:pPr>
    </w:p>
    <w:p w14:paraId="50FCE2A7" w14:textId="7FE49114" w:rsidR="007521A4" w:rsidRDefault="007521A4" w:rsidP="00982487">
      <w:pPr>
        <w:pStyle w:val="210"/>
        <w:tabs>
          <w:tab w:val="left" w:pos="993"/>
        </w:tabs>
        <w:spacing w:before="60" w:after="60"/>
        <w:ind w:right="38" w:firstLine="851"/>
        <w:jc w:val="center"/>
        <w:rPr>
          <w:b/>
          <w:color w:val="000000"/>
          <w:szCs w:val="24"/>
        </w:rPr>
      </w:pPr>
    </w:p>
    <w:p w14:paraId="19AC4C35" w14:textId="67D9F10D" w:rsidR="00982487" w:rsidRPr="005B2706" w:rsidRDefault="00982487" w:rsidP="00982487">
      <w:pPr>
        <w:pStyle w:val="210"/>
        <w:tabs>
          <w:tab w:val="left" w:pos="993"/>
        </w:tabs>
        <w:spacing w:before="60" w:after="60"/>
        <w:ind w:right="38" w:firstLine="851"/>
        <w:jc w:val="center"/>
        <w:rPr>
          <w:b/>
          <w:color w:val="000000"/>
          <w:szCs w:val="24"/>
        </w:rPr>
      </w:pPr>
      <w:r w:rsidRPr="005B2706">
        <w:rPr>
          <w:b/>
          <w:color w:val="000000"/>
          <w:szCs w:val="24"/>
        </w:rPr>
        <w:t xml:space="preserve">Структура инвестиций в основной капитал </w:t>
      </w:r>
    </w:p>
    <w:p w14:paraId="16916780" w14:textId="6730FF32" w:rsidR="00982487" w:rsidRDefault="00982487" w:rsidP="00982487">
      <w:pPr>
        <w:pStyle w:val="210"/>
        <w:tabs>
          <w:tab w:val="left" w:pos="993"/>
        </w:tabs>
        <w:spacing w:before="60" w:after="60"/>
        <w:ind w:right="38" w:firstLine="851"/>
        <w:jc w:val="center"/>
        <w:rPr>
          <w:b/>
          <w:color w:val="000000"/>
          <w:szCs w:val="24"/>
        </w:rPr>
      </w:pPr>
      <w:r w:rsidRPr="005B2706">
        <w:rPr>
          <w:b/>
        </w:rPr>
        <w:t>по полному кругу организаций</w:t>
      </w:r>
      <w:r>
        <w:rPr>
          <w:b/>
        </w:rPr>
        <w:t xml:space="preserve"> за ян</w:t>
      </w:r>
      <w:r w:rsidRPr="005B2706">
        <w:rPr>
          <w:b/>
          <w:color w:val="000000"/>
          <w:szCs w:val="24"/>
        </w:rPr>
        <w:t>варь-</w:t>
      </w:r>
      <w:r w:rsidR="009B66FF">
        <w:rPr>
          <w:b/>
          <w:color w:val="000000"/>
          <w:szCs w:val="24"/>
        </w:rPr>
        <w:t>декабрь</w:t>
      </w:r>
      <w:r w:rsidR="00765440">
        <w:rPr>
          <w:b/>
          <w:color w:val="000000"/>
          <w:szCs w:val="24"/>
        </w:rPr>
        <w:t xml:space="preserve"> 2</w:t>
      </w:r>
      <w:r w:rsidRPr="005B2706">
        <w:rPr>
          <w:b/>
          <w:color w:val="000000"/>
          <w:szCs w:val="24"/>
        </w:rPr>
        <w:t>02</w:t>
      </w:r>
      <w:r w:rsidR="00005454">
        <w:rPr>
          <w:b/>
          <w:color w:val="000000"/>
          <w:szCs w:val="24"/>
        </w:rPr>
        <w:t>5</w:t>
      </w:r>
      <w:r w:rsidRPr="005B2706">
        <w:rPr>
          <w:b/>
          <w:color w:val="000000"/>
          <w:szCs w:val="24"/>
        </w:rPr>
        <w:t xml:space="preserve"> года</w:t>
      </w:r>
    </w:p>
    <w:p w14:paraId="4762A818" w14:textId="193F2DCD" w:rsidR="006F203D" w:rsidRDefault="006F203D" w:rsidP="002C528A">
      <w:pPr>
        <w:rPr>
          <w:b/>
        </w:rPr>
      </w:pPr>
    </w:p>
    <w:p w14:paraId="76B9EB7F" w14:textId="427EBDCA" w:rsidR="006F203D" w:rsidRDefault="00EA01E7" w:rsidP="00E31608">
      <w:pPr>
        <w:jc w:val="center"/>
        <w:rPr>
          <w:b/>
        </w:rPr>
      </w:pPr>
      <w:r>
        <w:rPr>
          <w:b/>
          <w:noProof/>
        </w:rPr>
        <w:drawing>
          <wp:inline distT="0" distB="0" distL="0" distR="0" wp14:anchorId="1343B80B" wp14:editId="2C7709EC">
            <wp:extent cx="5486400" cy="32004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2A9E6C1" w14:textId="09931587" w:rsidR="00981075" w:rsidRDefault="00981075" w:rsidP="00E31608">
      <w:pPr>
        <w:jc w:val="center"/>
        <w:rPr>
          <w:b/>
        </w:rPr>
      </w:pPr>
    </w:p>
    <w:p w14:paraId="473249FA" w14:textId="45160C45" w:rsidR="00981075" w:rsidRDefault="00981075" w:rsidP="00E31608">
      <w:pPr>
        <w:jc w:val="center"/>
        <w:rPr>
          <w:b/>
        </w:rPr>
      </w:pPr>
    </w:p>
    <w:p w14:paraId="6B50B0A3" w14:textId="77777777" w:rsidR="00C55F0D" w:rsidRDefault="00C55F0D" w:rsidP="00851D93">
      <w:pPr>
        <w:tabs>
          <w:tab w:val="left" w:pos="426"/>
        </w:tabs>
        <w:jc w:val="center"/>
        <w:rPr>
          <w:b/>
        </w:rPr>
      </w:pPr>
    </w:p>
    <w:p w14:paraId="5632A852" w14:textId="77777777" w:rsidR="008E3E79" w:rsidRDefault="008E3E79" w:rsidP="00851D93">
      <w:pPr>
        <w:tabs>
          <w:tab w:val="left" w:pos="426"/>
        </w:tabs>
        <w:jc w:val="center"/>
        <w:rPr>
          <w:b/>
        </w:rPr>
      </w:pPr>
    </w:p>
    <w:p w14:paraId="4B7CD653" w14:textId="77777777" w:rsidR="00C21653" w:rsidRDefault="00C21653" w:rsidP="00851D93">
      <w:pPr>
        <w:tabs>
          <w:tab w:val="left" w:pos="426"/>
        </w:tabs>
        <w:jc w:val="center"/>
        <w:rPr>
          <w:b/>
        </w:rPr>
      </w:pPr>
    </w:p>
    <w:p w14:paraId="4C181A02" w14:textId="77777777" w:rsidR="00C21653" w:rsidRDefault="00C21653" w:rsidP="00851D93">
      <w:pPr>
        <w:tabs>
          <w:tab w:val="left" w:pos="426"/>
        </w:tabs>
        <w:jc w:val="center"/>
        <w:rPr>
          <w:b/>
        </w:rPr>
      </w:pPr>
    </w:p>
    <w:p w14:paraId="51BD2F15" w14:textId="77777777" w:rsidR="00C21653" w:rsidRDefault="00C21653" w:rsidP="00851D93">
      <w:pPr>
        <w:tabs>
          <w:tab w:val="left" w:pos="426"/>
        </w:tabs>
        <w:jc w:val="center"/>
        <w:rPr>
          <w:b/>
        </w:rPr>
      </w:pPr>
    </w:p>
    <w:p w14:paraId="13EF6255" w14:textId="53AA9258" w:rsidR="00851D93" w:rsidRDefault="00851D93" w:rsidP="00851D93">
      <w:pPr>
        <w:tabs>
          <w:tab w:val="left" w:pos="426"/>
        </w:tabs>
        <w:jc w:val="center"/>
        <w:rPr>
          <w:b/>
        </w:rPr>
      </w:pPr>
      <w:r w:rsidRPr="004F01A8">
        <w:rPr>
          <w:b/>
        </w:rPr>
        <w:lastRenderedPageBreak/>
        <w:t>Ввод жилья</w:t>
      </w:r>
    </w:p>
    <w:p w14:paraId="30C8EBD8" w14:textId="77777777" w:rsidR="00191322" w:rsidRPr="004F01A8" w:rsidRDefault="00191322" w:rsidP="00851D93">
      <w:pPr>
        <w:tabs>
          <w:tab w:val="left" w:pos="426"/>
        </w:tabs>
        <w:jc w:val="center"/>
        <w:rPr>
          <w:b/>
        </w:rPr>
      </w:pPr>
    </w:p>
    <w:p w14:paraId="4798C129" w14:textId="771F3F81" w:rsidR="00833A2C" w:rsidRDefault="00851D93" w:rsidP="00191322">
      <w:pPr>
        <w:pStyle w:val="20"/>
        <w:spacing w:line="276" w:lineRule="auto"/>
        <w:jc w:val="both"/>
        <w:rPr>
          <w:color w:val="000000" w:themeColor="text1"/>
        </w:rPr>
      </w:pPr>
      <w:r w:rsidRPr="00191322">
        <w:rPr>
          <w:color w:val="000000" w:themeColor="text1"/>
        </w:rPr>
        <w:t>За январь-</w:t>
      </w:r>
      <w:r w:rsidR="00C21653">
        <w:rPr>
          <w:color w:val="000000" w:themeColor="text1"/>
        </w:rPr>
        <w:t>декабрь</w:t>
      </w:r>
      <w:r w:rsidRPr="00191322">
        <w:rPr>
          <w:color w:val="000000" w:themeColor="text1"/>
        </w:rPr>
        <w:t xml:space="preserve"> 202</w:t>
      </w:r>
      <w:r w:rsidR="00B46572" w:rsidRPr="00191322">
        <w:rPr>
          <w:color w:val="000000" w:themeColor="text1"/>
        </w:rPr>
        <w:t>5</w:t>
      </w:r>
      <w:r w:rsidRPr="00191322">
        <w:rPr>
          <w:color w:val="000000" w:themeColor="text1"/>
        </w:rPr>
        <w:t xml:space="preserve"> года </w:t>
      </w:r>
      <w:r w:rsidR="00291B4C" w:rsidRPr="00191322">
        <w:rPr>
          <w:color w:val="000000" w:themeColor="text1"/>
        </w:rPr>
        <w:t xml:space="preserve">в Сергачском муниципальном </w:t>
      </w:r>
      <w:r w:rsidR="001317DB" w:rsidRPr="00191322">
        <w:rPr>
          <w:color w:val="000000" w:themeColor="text1"/>
        </w:rPr>
        <w:t>округе</w:t>
      </w:r>
      <w:r w:rsidRPr="00191322">
        <w:rPr>
          <w:color w:val="000000" w:themeColor="text1"/>
        </w:rPr>
        <w:t xml:space="preserve"> </w:t>
      </w:r>
      <w:r w:rsidR="006F23F0" w:rsidRPr="00191322">
        <w:rPr>
          <w:color w:val="000000" w:themeColor="text1"/>
        </w:rPr>
        <w:t xml:space="preserve">индивидуальными застройщиками введено </w:t>
      </w:r>
      <w:r w:rsidR="00C21653">
        <w:rPr>
          <w:color w:val="000000" w:themeColor="text1"/>
        </w:rPr>
        <w:t>7358</w:t>
      </w:r>
      <w:bookmarkStart w:id="7" w:name="_Hlk155775781"/>
      <w:r w:rsidR="00794E27" w:rsidRPr="00191322">
        <w:rPr>
          <w:color w:val="000000" w:themeColor="text1"/>
        </w:rPr>
        <w:t xml:space="preserve"> </w:t>
      </w:r>
      <w:r w:rsidRPr="00191322">
        <w:rPr>
          <w:color w:val="000000" w:themeColor="text1"/>
        </w:rPr>
        <w:t xml:space="preserve">кв. м жилья, введено </w:t>
      </w:r>
      <w:r w:rsidR="00C21653">
        <w:rPr>
          <w:color w:val="000000" w:themeColor="text1"/>
        </w:rPr>
        <w:t>42</w:t>
      </w:r>
      <w:r w:rsidR="001317DB" w:rsidRPr="00191322">
        <w:rPr>
          <w:color w:val="000000" w:themeColor="text1"/>
        </w:rPr>
        <w:t xml:space="preserve"> дом</w:t>
      </w:r>
      <w:r w:rsidR="00833A2C">
        <w:rPr>
          <w:color w:val="000000" w:themeColor="text1"/>
        </w:rPr>
        <w:t>а.</w:t>
      </w:r>
    </w:p>
    <w:p w14:paraId="2F242A46" w14:textId="31EEC9AC" w:rsidR="00851D93" w:rsidRPr="00191322" w:rsidRDefault="00851D93" w:rsidP="00191322">
      <w:pPr>
        <w:pStyle w:val="20"/>
        <w:spacing w:line="276" w:lineRule="auto"/>
        <w:jc w:val="both"/>
        <w:rPr>
          <w:color w:val="000000" w:themeColor="text1"/>
        </w:rPr>
      </w:pPr>
      <w:r w:rsidRPr="00191322">
        <w:rPr>
          <w:color w:val="000000" w:themeColor="text1"/>
        </w:rPr>
        <w:t xml:space="preserve">В сельской местности введено </w:t>
      </w:r>
      <w:r w:rsidR="00C21653">
        <w:rPr>
          <w:color w:val="000000" w:themeColor="text1"/>
        </w:rPr>
        <w:t>2991</w:t>
      </w:r>
      <w:r w:rsidRPr="00191322">
        <w:rPr>
          <w:color w:val="000000" w:themeColor="text1"/>
        </w:rPr>
        <w:t xml:space="preserve"> кв. метров жилья</w:t>
      </w:r>
      <w:r w:rsidR="00794E27" w:rsidRPr="00191322">
        <w:rPr>
          <w:color w:val="000000" w:themeColor="text1"/>
        </w:rPr>
        <w:t xml:space="preserve">, </w:t>
      </w:r>
      <w:r w:rsidR="00833A2C">
        <w:rPr>
          <w:color w:val="000000" w:themeColor="text1"/>
        </w:rPr>
        <w:t>1</w:t>
      </w:r>
      <w:r w:rsidR="00C21653">
        <w:rPr>
          <w:color w:val="000000" w:themeColor="text1"/>
        </w:rPr>
        <w:t>8</w:t>
      </w:r>
      <w:r w:rsidR="00794E27" w:rsidRPr="00191322">
        <w:rPr>
          <w:color w:val="000000" w:themeColor="text1"/>
        </w:rPr>
        <w:t xml:space="preserve"> дом</w:t>
      </w:r>
      <w:r w:rsidR="00504F00" w:rsidRPr="00191322">
        <w:rPr>
          <w:color w:val="000000" w:themeColor="text1"/>
        </w:rPr>
        <w:t>ов</w:t>
      </w:r>
      <w:r w:rsidR="00794E27" w:rsidRPr="00191322">
        <w:rPr>
          <w:color w:val="000000" w:themeColor="text1"/>
        </w:rPr>
        <w:t>.</w:t>
      </w:r>
    </w:p>
    <w:bookmarkEnd w:id="7"/>
    <w:p w14:paraId="69330CB8" w14:textId="74A97BCF" w:rsidR="00B40288" w:rsidRDefault="00B40288" w:rsidP="00B40288">
      <w:pPr>
        <w:pStyle w:val="ab"/>
        <w:tabs>
          <w:tab w:val="left" w:pos="3615"/>
          <w:tab w:val="center" w:pos="5101"/>
          <w:tab w:val="left" w:pos="11360"/>
          <w:tab w:val="left" w:pos="11760"/>
        </w:tabs>
        <w:ind w:right="3"/>
        <w:jc w:val="left"/>
        <w:rPr>
          <w:bCs w:val="0"/>
          <w:color w:val="000000"/>
          <w:sz w:val="26"/>
          <w:szCs w:val="26"/>
        </w:rPr>
      </w:pPr>
    </w:p>
    <w:p w14:paraId="78163170" w14:textId="115C1A02" w:rsidR="000038D1" w:rsidRPr="004F01A8" w:rsidRDefault="00B40288" w:rsidP="00B40288">
      <w:pPr>
        <w:pStyle w:val="ab"/>
        <w:tabs>
          <w:tab w:val="left" w:pos="3615"/>
          <w:tab w:val="center" w:pos="5101"/>
          <w:tab w:val="left" w:pos="11360"/>
          <w:tab w:val="left" w:pos="11760"/>
        </w:tabs>
        <w:ind w:right="3"/>
        <w:jc w:val="left"/>
        <w:rPr>
          <w:bCs w:val="0"/>
          <w:color w:val="000000"/>
          <w:sz w:val="26"/>
          <w:szCs w:val="26"/>
        </w:rPr>
      </w:pPr>
      <w:r>
        <w:rPr>
          <w:bCs w:val="0"/>
          <w:color w:val="000000"/>
          <w:sz w:val="26"/>
          <w:szCs w:val="26"/>
        </w:rPr>
        <w:tab/>
      </w:r>
      <w:r w:rsidR="000038D1" w:rsidRPr="004F01A8">
        <w:rPr>
          <w:bCs w:val="0"/>
          <w:color w:val="000000"/>
          <w:sz w:val="26"/>
          <w:szCs w:val="26"/>
        </w:rPr>
        <w:t>Занятость населения</w:t>
      </w:r>
    </w:p>
    <w:p w14:paraId="06738A48" w14:textId="1FCE739B" w:rsidR="000038D1" w:rsidRPr="004F01A8" w:rsidRDefault="000038D1" w:rsidP="000038D1">
      <w:pPr>
        <w:ind w:firstLine="720"/>
        <w:jc w:val="both"/>
        <w:rPr>
          <w:b/>
          <w:color w:val="000000"/>
        </w:rPr>
      </w:pPr>
    </w:p>
    <w:p w14:paraId="7B03B6BF" w14:textId="799BDDD2" w:rsidR="00B40288" w:rsidRPr="00AB6423" w:rsidRDefault="00067753" w:rsidP="00EB7024">
      <w:pPr>
        <w:spacing w:line="276" w:lineRule="auto"/>
        <w:ind w:hanging="426"/>
        <w:jc w:val="both"/>
        <w:rPr>
          <w:color w:val="000000"/>
        </w:rPr>
      </w:pPr>
      <w:r>
        <w:rPr>
          <w:color w:val="000000"/>
        </w:rPr>
        <w:t xml:space="preserve">   </w:t>
      </w:r>
      <w:r w:rsidR="00EB7024">
        <w:rPr>
          <w:color w:val="000000"/>
        </w:rPr>
        <w:t xml:space="preserve">        </w:t>
      </w:r>
      <w:r w:rsidR="00B40288" w:rsidRPr="00AB6423">
        <w:rPr>
          <w:color w:val="000000"/>
        </w:rPr>
        <w:t xml:space="preserve">В </w:t>
      </w:r>
      <w:r w:rsidR="00B40288" w:rsidRPr="00AB6423">
        <w:rPr>
          <w:i/>
          <w:color w:val="000000"/>
        </w:rPr>
        <w:t>отчетном периоде</w:t>
      </w:r>
      <w:r w:rsidR="00B40288" w:rsidRPr="00AB6423">
        <w:rPr>
          <w:color w:val="000000"/>
        </w:rPr>
        <w:t xml:space="preserve"> в структуре работающего населения Сергачского муниципального округа </w:t>
      </w:r>
      <w:r w:rsidR="00BC2B1E">
        <w:rPr>
          <w:color w:val="000000"/>
        </w:rPr>
        <w:t>6</w:t>
      </w:r>
      <w:r w:rsidR="00BB62FB">
        <w:rPr>
          <w:color w:val="000000"/>
        </w:rPr>
        <w:t>1,</w:t>
      </w:r>
      <w:r w:rsidR="00E631ED">
        <w:rPr>
          <w:color w:val="000000"/>
        </w:rPr>
        <w:t>2</w:t>
      </w:r>
      <w:r w:rsidR="00B40288" w:rsidRPr="00AB6423">
        <w:rPr>
          <w:color w:val="000000"/>
        </w:rPr>
        <w:t>% от числа занятых в экономике по всем видам деятельности составили работающие на крупных и средних организациях, 2</w:t>
      </w:r>
      <w:r w:rsidR="00E631ED">
        <w:rPr>
          <w:color w:val="000000"/>
        </w:rPr>
        <w:t>6</w:t>
      </w:r>
      <w:r w:rsidR="00BC2B1E">
        <w:rPr>
          <w:color w:val="000000"/>
        </w:rPr>
        <w:t>,</w:t>
      </w:r>
      <w:r w:rsidR="00BB62FB">
        <w:rPr>
          <w:color w:val="000000"/>
        </w:rPr>
        <w:t>2</w:t>
      </w:r>
      <w:r w:rsidR="00B40288" w:rsidRPr="00AB6423">
        <w:rPr>
          <w:color w:val="000000"/>
        </w:rPr>
        <w:t>% - в малом бизнесе.</w:t>
      </w:r>
    </w:p>
    <w:p w14:paraId="5886CA2D" w14:textId="67EF54BD" w:rsidR="00B40288" w:rsidRPr="0034108D" w:rsidRDefault="00EB7024" w:rsidP="00EB7024">
      <w:pPr>
        <w:tabs>
          <w:tab w:val="left" w:pos="567"/>
        </w:tabs>
        <w:spacing w:before="120" w:after="120" w:line="276" w:lineRule="auto"/>
        <w:ind w:hanging="284"/>
        <w:jc w:val="both"/>
        <w:rPr>
          <w:color w:val="000000"/>
        </w:rPr>
      </w:pPr>
      <w:bookmarkStart w:id="8" w:name="_Hlk99100430"/>
      <w:r>
        <w:rPr>
          <w:color w:val="000000"/>
        </w:rPr>
        <w:t xml:space="preserve">       </w:t>
      </w:r>
      <w:r w:rsidR="00B40288" w:rsidRPr="0034108D">
        <w:rPr>
          <w:color w:val="000000"/>
        </w:rPr>
        <w:t>Уровень регистрируемой безработицы по состоянию на 01.</w:t>
      </w:r>
      <w:r w:rsidR="00BC2B1E">
        <w:rPr>
          <w:color w:val="000000"/>
        </w:rPr>
        <w:t>0</w:t>
      </w:r>
      <w:r w:rsidR="00E631ED">
        <w:rPr>
          <w:color w:val="000000"/>
        </w:rPr>
        <w:t>1</w:t>
      </w:r>
      <w:r w:rsidR="00B40288" w:rsidRPr="0034108D">
        <w:rPr>
          <w:color w:val="000000"/>
        </w:rPr>
        <w:t>.202</w:t>
      </w:r>
      <w:r w:rsidR="00E631ED">
        <w:rPr>
          <w:color w:val="000000"/>
        </w:rPr>
        <w:t>6</w:t>
      </w:r>
      <w:r w:rsidR="00B40288" w:rsidRPr="0034108D">
        <w:rPr>
          <w:color w:val="000000"/>
        </w:rPr>
        <w:t xml:space="preserve"> г. составил 0,</w:t>
      </w:r>
      <w:r w:rsidR="00FB139E">
        <w:rPr>
          <w:color w:val="000000"/>
        </w:rPr>
        <w:t>0</w:t>
      </w:r>
      <w:r w:rsidR="00B40288" w:rsidRPr="0034108D">
        <w:rPr>
          <w:color w:val="000000"/>
        </w:rPr>
        <w:t>%.</w:t>
      </w:r>
    </w:p>
    <w:p w14:paraId="460705E0" w14:textId="069363D5" w:rsidR="00B40288" w:rsidRPr="001002E3" w:rsidRDefault="00EB7024" w:rsidP="00EB7024">
      <w:pPr>
        <w:tabs>
          <w:tab w:val="left" w:pos="426"/>
          <w:tab w:val="left" w:pos="851"/>
        </w:tabs>
        <w:spacing w:before="120" w:after="120" w:line="276" w:lineRule="auto"/>
        <w:ind w:hanging="284"/>
        <w:jc w:val="both"/>
      </w:pPr>
      <w:r>
        <w:rPr>
          <w:color w:val="000000"/>
        </w:rPr>
        <w:t xml:space="preserve">       </w:t>
      </w:r>
      <w:r w:rsidR="00B40288" w:rsidRPr="0034108D">
        <w:rPr>
          <w:color w:val="000000"/>
        </w:rPr>
        <w:t xml:space="preserve">Численность безработных граждан, зарегистрированных в органах службы занятости на </w:t>
      </w:r>
      <w:r w:rsidR="00FB139E">
        <w:rPr>
          <w:color w:val="000000"/>
        </w:rPr>
        <w:t>01.0</w:t>
      </w:r>
      <w:r w:rsidR="00E631ED">
        <w:rPr>
          <w:color w:val="000000"/>
        </w:rPr>
        <w:t>1</w:t>
      </w:r>
      <w:r w:rsidR="00FB139E">
        <w:rPr>
          <w:color w:val="000000"/>
        </w:rPr>
        <w:t>.202</w:t>
      </w:r>
      <w:r w:rsidR="00E631ED">
        <w:rPr>
          <w:color w:val="000000"/>
        </w:rPr>
        <w:t>6</w:t>
      </w:r>
      <w:r w:rsidR="00B40288" w:rsidRPr="0034108D">
        <w:rPr>
          <w:color w:val="000000"/>
        </w:rPr>
        <w:t>г. –</w:t>
      </w:r>
      <w:r w:rsidR="00E631ED">
        <w:rPr>
          <w:color w:val="000000"/>
        </w:rPr>
        <w:t>0</w:t>
      </w:r>
      <w:r w:rsidR="00FB139E">
        <w:rPr>
          <w:color w:val="000000"/>
        </w:rPr>
        <w:t xml:space="preserve"> челове</w:t>
      </w:r>
      <w:r w:rsidR="00E631ED">
        <w:rPr>
          <w:color w:val="000000"/>
        </w:rPr>
        <w:t>к</w:t>
      </w:r>
      <w:r w:rsidR="00FB139E">
        <w:rPr>
          <w:color w:val="000000"/>
        </w:rPr>
        <w:t>.</w:t>
      </w:r>
      <w:r w:rsidR="00B40288" w:rsidRPr="0034108D">
        <w:t xml:space="preserve"> За</w:t>
      </w:r>
      <w:r w:rsidR="00FB139E">
        <w:t xml:space="preserve"> 2025г.</w:t>
      </w:r>
      <w:r w:rsidR="00B40288" w:rsidRPr="0034108D">
        <w:t xml:space="preserve">. в ЦЗН </w:t>
      </w:r>
      <w:r w:rsidR="00E631ED">
        <w:t>92</w:t>
      </w:r>
      <w:r w:rsidR="00B40288" w:rsidRPr="0034108D">
        <w:t xml:space="preserve"> работодател</w:t>
      </w:r>
      <w:r w:rsidR="00E631ED">
        <w:t>я</w:t>
      </w:r>
      <w:r w:rsidR="00B40288" w:rsidRPr="0034108D">
        <w:t xml:space="preserve"> заявили </w:t>
      </w:r>
      <w:r w:rsidR="00FB139E">
        <w:t xml:space="preserve">в Кадровый центр «Работа России» </w:t>
      </w:r>
      <w:r w:rsidR="00115587">
        <w:t>1386</w:t>
      </w:r>
      <w:r w:rsidR="00B40288" w:rsidRPr="0034108D">
        <w:t xml:space="preserve"> ваканси</w:t>
      </w:r>
      <w:r>
        <w:t>й</w:t>
      </w:r>
      <w:r w:rsidR="00B40288" w:rsidRPr="0034108D">
        <w:t>.</w:t>
      </w:r>
      <w:r w:rsidR="00115587">
        <w:t xml:space="preserve"> Сре</w:t>
      </w:r>
      <w:r w:rsidR="00B40288" w:rsidRPr="0034108D">
        <w:t xml:space="preserve">дняя заработная плата по заявленным вакансиям - </w:t>
      </w:r>
      <w:r w:rsidR="00BC2B1E">
        <w:t>3</w:t>
      </w:r>
      <w:r w:rsidR="00115587">
        <w:t>6000</w:t>
      </w:r>
      <w:r w:rsidR="00B40288" w:rsidRPr="0034108D">
        <w:t xml:space="preserve"> руб.</w:t>
      </w:r>
      <w:bookmarkEnd w:id="8"/>
    </w:p>
    <w:p w14:paraId="61C5451F" w14:textId="77777777" w:rsidR="00C37514" w:rsidRPr="009B5E2D" w:rsidRDefault="00C37514" w:rsidP="00F84E1B">
      <w:pPr>
        <w:tabs>
          <w:tab w:val="num" w:pos="720"/>
        </w:tabs>
        <w:ind w:firstLine="720"/>
        <w:jc w:val="center"/>
        <w:rPr>
          <w:b/>
          <w:color w:val="000000"/>
        </w:rPr>
      </w:pPr>
    </w:p>
    <w:p w14:paraId="45BEC35C" w14:textId="7B14A32F" w:rsidR="00F84E1B" w:rsidRPr="00C734BE" w:rsidRDefault="00F84E1B" w:rsidP="00F84E1B">
      <w:pPr>
        <w:tabs>
          <w:tab w:val="num" w:pos="720"/>
        </w:tabs>
        <w:ind w:firstLine="720"/>
        <w:jc w:val="center"/>
        <w:rPr>
          <w:b/>
          <w:color w:val="000000"/>
        </w:rPr>
      </w:pPr>
      <w:r w:rsidRPr="00C734BE">
        <w:rPr>
          <w:b/>
          <w:color w:val="000000"/>
        </w:rPr>
        <w:t>Оплата труда</w:t>
      </w:r>
    </w:p>
    <w:p w14:paraId="42597CE2" w14:textId="3CA5FDD8" w:rsidR="00F84E1B" w:rsidRDefault="00F84E1B" w:rsidP="00F84E1B">
      <w:pPr>
        <w:tabs>
          <w:tab w:val="left" w:pos="8202"/>
        </w:tabs>
        <w:jc w:val="center"/>
        <w:rPr>
          <w:b/>
          <w:color w:val="000000"/>
          <w:sz w:val="28"/>
          <w:szCs w:val="28"/>
        </w:rPr>
      </w:pPr>
      <w:bookmarkStart w:id="9" w:name="_Hlk155778687"/>
      <w:r w:rsidRPr="00C734BE">
        <w:rPr>
          <w:b/>
          <w:color w:val="000000"/>
        </w:rPr>
        <w:t xml:space="preserve">Среднемесячная номинальная  заработная плата по крупным и средним организациям Сергачского </w:t>
      </w:r>
      <w:r w:rsidR="00AA461C">
        <w:rPr>
          <w:b/>
          <w:color w:val="000000"/>
        </w:rPr>
        <w:t xml:space="preserve">муниципального </w:t>
      </w:r>
      <w:r w:rsidR="004F3832">
        <w:rPr>
          <w:b/>
          <w:color w:val="000000"/>
        </w:rPr>
        <w:t>округа</w:t>
      </w:r>
      <w:r w:rsidRPr="00C734BE">
        <w:rPr>
          <w:b/>
          <w:color w:val="000000"/>
        </w:rPr>
        <w:t xml:space="preserve"> (руб</w:t>
      </w:r>
      <w:r w:rsidRPr="00C734BE">
        <w:rPr>
          <w:b/>
          <w:color w:val="000000"/>
          <w:sz w:val="28"/>
          <w:szCs w:val="28"/>
        </w:rPr>
        <w:t>.)</w:t>
      </w:r>
    </w:p>
    <w:p w14:paraId="7E18C97B" w14:textId="77777777" w:rsidR="00F84E1B" w:rsidRPr="00E523D6" w:rsidRDefault="00F84E1B" w:rsidP="00F84E1B">
      <w:pPr>
        <w:tabs>
          <w:tab w:val="left" w:pos="8202"/>
        </w:tabs>
        <w:spacing w:after="200" w:line="276" w:lineRule="auto"/>
        <w:jc w:val="center"/>
        <w:rPr>
          <w:rFonts w:eastAsia="Calibri"/>
          <w:b/>
          <w:color w:val="000000"/>
          <w:sz w:val="28"/>
          <w:szCs w:val="28"/>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7444"/>
        <w:gridCol w:w="1360"/>
        <w:gridCol w:w="1391"/>
      </w:tblGrid>
      <w:tr w:rsidR="00F84E1B" w:rsidRPr="00E523D6" w14:paraId="168BAE33" w14:textId="77777777" w:rsidTr="00363343">
        <w:trPr>
          <w:jc w:val="center"/>
        </w:trPr>
        <w:tc>
          <w:tcPr>
            <w:tcW w:w="3651" w:type="pct"/>
            <w:tcBorders>
              <w:top w:val="single" w:sz="4" w:space="0" w:color="auto"/>
              <w:left w:val="single" w:sz="4" w:space="0" w:color="auto"/>
              <w:bottom w:val="single" w:sz="4" w:space="0" w:color="auto"/>
              <w:right w:val="single" w:sz="4" w:space="0" w:color="auto"/>
            </w:tcBorders>
          </w:tcPr>
          <w:p w14:paraId="17F67CA8" w14:textId="77777777" w:rsidR="00F84E1B" w:rsidRPr="00993042" w:rsidRDefault="00F84E1B" w:rsidP="004F3832">
            <w:pPr>
              <w:spacing w:line="276" w:lineRule="auto"/>
              <w:jc w:val="center"/>
              <w:rPr>
                <w:rFonts w:eastAsia="Calibri"/>
                <w:b/>
                <w:color w:val="000000"/>
                <w:lang w:eastAsia="en-US"/>
              </w:rPr>
            </w:pPr>
            <w:r w:rsidRPr="00993042">
              <w:rPr>
                <w:rFonts w:eastAsia="Calibri"/>
                <w:b/>
                <w:color w:val="000000"/>
                <w:lang w:eastAsia="en-US"/>
              </w:rPr>
              <w:t>Вид деятельности</w:t>
            </w:r>
          </w:p>
        </w:tc>
        <w:tc>
          <w:tcPr>
            <w:tcW w:w="667" w:type="pct"/>
            <w:tcBorders>
              <w:top w:val="single" w:sz="4" w:space="0" w:color="auto"/>
              <w:left w:val="single" w:sz="4" w:space="0" w:color="auto"/>
              <w:bottom w:val="single" w:sz="4" w:space="0" w:color="auto"/>
              <w:right w:val="single" w:sz="4" w:space="0" w:color="auto"/>
            </w:tcBorders>
          </w:tcPr>
          <w:p w14:paraId="22544C43" w14:textId="77777777" w:rsidR="00C21653" w:rsidRDefault="00C21653" w:rsidP="004F3832">
            <w:pPr>
              <w:spacing w:line="276" w:lineRule="auto"/>
              <w:jc w:val="center"/>
              <w:rPr>
                <w:rFonts w:eastAsia="Calibri"/>
                <w:b/>
                <w:color w:val="000000"/>
                <w:lang w:eastAsia="en-US"/>
              </w:rPr>
            </w:pPr>
          </w:p>
          <w:p w14:paraId="656F864F" w14:textId="103A296F" w:rsidR="00F84E1B" w:rsidRPr="00993042" w:rsidRDefault="003F09A8" w:rsidP="004F3832">
            <w:pPr>
              <w:spacing w:line="276" w:lineRule="auto"/>
              <w:jc w:val="center"/>
              <w:rPr>
                <w:rFonts w:eastAsia="Calibri"/>
                <w:b/>
                <w:color w:val="000000"/>
                <w:lang w:eastAsia="en-US"/>
              </w:rPr>
            </w:pPr>
            <w:r>
              <w:rPr>
                <w:rFonts w:eastAsia="Calibri"/>
                <w:b/>
                <w:color w:val="000000"/>
                <w:lang w:eastAsia="en-US"/>
              </w:rPr>
              <w:t>202</w:t>
            </w:r>
            <w:r w:rsidR="00FB139E">
              <w:rPr>
                <w:rFonts w:eastAsia="Calibri"/>
                <w:b/>
                <w:color w:val="000000"/>
                <w:lang w:eastAsia="en-US"/>
              </w:rPr>
              <w:t>5</w:t>
            </w:r>
            <w:r w:rsidR="00F84E1B" w:rsidRPr="00993042">
              <w:rPr>
                <w:rFonts w:eastAsia="Calibri"/>
                <w:b/>
                <w:color w:val="000000"/>
                <w:lang w:eastAsia="en-US"/>
              </w:rPr>
              <w:t>г.</w:t>
            </w:r>
          </w:p>
        </w:tc>
        <w:tc>
          <w:tcPr>
            <w:tcW w:w="682" w:type="pct"/>
            <w:tcBorders>
              <w:top w:val="single" w:sz="4" w:space="0" w:color="auto"/>
              <w:left w:val="single" w:sz="4" w:space="0" w:color="auto"/>
              <w:bottom w:val="single" w:sz="4" w:space="0" w:color="auto"/>
              <w:right w:val="single" w:sz="4" w:space="0" w:color="auto"/>
            </w:tcBorders>
          </w:tcPr>
          <w:p w14:paraId="7B79D993" w14:textId="0C9CD5B7" w:rsidR="004F3832" w:rsidRDefault="00F84E1B" w:rsidP="004F3832">
            <w:pPr>
              <w:spacing w:line="276" w:lineRule="auto"/>
              <w:jc w:val="center"/>
              <w:rPr>
                <w:rFonts w:eastAsia="Calibri"/>
                <w:b/>
                <w:color w:val="000000"/>
                <w:lang w:eastAsia="en-US"/>
              </w:rPr>
            </w:pPr>
            <w:r w:rsidRPr="00993042">
              <w:rPr>
                <w:rFonts w:eastAsia="Calibri"/>
                <w:b/>
                <w:color w:val="000000"/>
                <w:lang w:eastAsia="en-US"/>
              </w:rPr>
              <w:t xml:space="preserve">Темп </w:t>
            </w:r>
            <w:r w:rsidR="004F3832">
              <w:rPr>
                <w:rFonts w:eastAsia="Calibri"/>
                <w:b/>
                <w:color w:val="000000"/>
                <w:lang w:eastAsia="en-US"/>
              </w:rPr>
              <w:t>к</w:t>
            </w:r>
          </w:p>
          <w:p w14:paraId="09360382" w14:textId="77777777" w:rsidR="004F3832" w:rsidRDefault="004F3832" w:rsidP="004F3832">
            <w:pPr>
              <w:spacing w:line="276" w:lineRule="auto"/>
              <w:jc w:val="center"/>
              <w:rPr>
                <w:rFonts w:eastAsia="Calibri"/>
                <w:b/>
                <w:color w:val="000000"/>
                <w:lang w:eastAsia="en-US"/>
              </w:rPr>
            </w:pPr>
            <w:r>
              <w:rPr>
                <w:rFonts w:eastAsia="Calibri"/>
                <w:b/>
                <w:color w:val="000000"/>
                <w:lang w:eastAsia="en-US"/>
              </w:rPr>
              <w:t>соотв.</w:t>
            </w:r>
          </w:p>
          <w:p w14:paraId="02807EC3" w14:textId="77BF83F3" w:rsidR="00F84E1B" w:rsidRPr="00993042" w:rsidRDefault="004F3832" w:rsidP="004F3832">
            <w:pPr>
              <w:spacing w:line="276" w:lineRule="auto"/>
              <w:jc w:val="center"/>
              <w:rPr>
                <w:rFonts w:eastAsia="Calibri"/>
                <w:b/>
                <w:color w:val="000000"/>
                <w:lang w:eastAsia="en-US"/>
              </w:rPr>
            </w:pPr>
            <w:r>
              <w:rPr>
                <w:rFonts w:eastAsia="Calibri"/>
                <w:b/>
                <w:color w:val="000000"/>
                <w:lang w:eastAsia="en-US"/>
              </w:rPr>
              <w:t>периоду</w:t>
            </w:r>
            <w:r w:rsidR="00F84E1B" w:rsidRPr="00993042">
              <w:rPr>
                <w:rFonts w:eastAsia="Calibri"/>
                <w:b/>
                <w:color w:val="000000"/>
                <w:lang w:eastAsia="en-US"/>
              </w:rPr>
              <w:t>, %</w:t>
            </w:r>
          </w:p>
        </w:tc>
      </w:tr>
      <w:tr w:rsidR="00F84E1B" w:rsidRPr="00E523D6" w14:paraId="19A230F8" w14:textId="77777777" w:rsidTr="00363343">
        <w:trPr>
          <w:trHeight w:val="510"/>
          <w:jc w:val="center"/>
        </w:trPr>
        <w:tc>
          <w:tcPr>
            <w:tcW w:w="3651" w:type="pct"/>
            <w:tcBorders>
              <w:top w:val="single" w:sz="4" w:space="0" w:color="auto"/>
              <w:left w:val="single" w:sz="4" w:space="0" w:color="auto"/>
              <w:bottom w:val="single" w:sz="4" w:space="0" w:color="auto"/>
              <w:right w:val="single" w:sz="4" w:space="0" w:color="auto"/>
            </w:tcBorders>
          </w:tcPr>
          <w:p w14:paraId="07A68637" w14:textId="77777777" w:rsidR="00F84E1B" w:rsidRPr="00993042" w:rsidRDefault="00F84E1B" w:rsidP="002D1735">
            <w:pPr>
              <w:tabs>
                <w:tab w:val="center" w:pos="4677"/>
                <w:tab w:val="right" w:pos="9355"/>
              </w:tabs>
              <w:spacing w:after="200" w:line="276" w:lineRule="auto"/>
              <w:jc w:val="both"/>
              <w:rPr>
                <w:rFonts w:eastAsia="Calibri"/>
                <w:color w:val="000000"/>
                <w:lang w:eastAsia="en-US"/>
              </w:rPr>
            </w:pPr>
            <w:r w:rsidRPr="00993042">
              <w:rPr>
                <w:rFonts w:eastAsia="Calibri"/>
                <w:color w:val="000000"/>
                <w:lang w:eastAsia="en-US"/>
              </w:rPr>
              <w:t>Сельское хозяйство, охота и лесное хозяйство</w:t>
            </w:r>
            <w:r w:rsidRPr="00993042">
              <w:rPr>
                <w:rFonts w:eastAsia="Calibri"/>
                <w:color w:val="000000"/>
                <w:lang w:eastAsia="en-US"/>
              </w:rPr>
              <w:tab/>
            </w:r>
          </w:p>
        </w:tc>
        <w:tc>
          <w:tcPr>
            <w:tcW w:w="667" w:type="pct"/>
            <w:tcBorders>
              <w:top w:val="single" w:sz="4" w:space="0" w:color="auto"/>
              <w:left w:val="single" w:sz="4" w:space="0" w:color="auto"/>
              <w:bottom w:val="single" w:sz="4" w:space="0" w:color="auto"/>
              <w:right w:val="single" w:sz="4" w:space="0" w:color="auto"/>
            </w:tcBorders>
          </w:tcPr>
          <w:p w14:paraId="1A77B27E" w14:textId="1BF81D02" w:rsidR="00F84E1B" w:rsidRPr="00AF2FDE" w:rsidRDefault="008012EE" w:rsidP="002D1735">
            <w:pPr>
              <w:spacing w:after="200" w:line="276" w:lineRule="auto"/>
              <w:jc w:val="center"/>
              <w:rPr>
                <w:rFonts w:eastAsia="Calibri"/>
                <w:color w:val="000000"/>
                <w:lang w:eastAsia="en-US"/>
              </w:rPr>
            </w:pPr>
            <w:r>
              <w:rPr>
                <w:rFonts w:eastAsia="Calibri"/>
                <w:color w:val="000000"/>
                <w:lang w:eastAsia="en-US"/>
              </w:rPr>
              <w:t>90908,4</w:t>
            </w:r>
          </w:p>
        </w:tc>
        <w:tc>
          <w:tcPr>
            <w:tcW w:w="682" w:type="pct"/>
            <w:tcBorders>
              <w:top w:val="single" w:sz="4" w:space="0" w:color="auto"/>
              <w:left w:val="single" w:sz="4" w:space="0" w:color="auto"/>
              <w:bottom w:val="single" w:sz="4" w:space="0" w:color="auto"/>
              <w:right w:val="single" w:sz="4" w:space="0" w:color="auto"/>
            </w:tcBorders>
          </w:tcPr>
          <w:p w14:paraId="7D073C53" w14:textId="38D462CB" w:rsidR="00F84E1B" w:rsidRPr="00993042" w:rsidRDefault="008012EE" w:rsidP="002D1735">
            <w:pPr>
              <w:spacing w:after="200" w:line="276" w:lineRule="auto"/>
              <w:jc w:val="center"/>
              <w:rPr>
                <w:rFonts w:eastAsia="Calibri"/>
                <w:color w:val="000000"/>
                <w:lang w:eastAsia="en-US"/>
              </w:rPr>
            </w:pPr>
            <w:r>
              <w:rPr>
                <w:rFonts w:eastAsia="Calibri"/>
                <w:color w:val="000000"/>
                <w:lang w:eastAsia="en-US"/>
              </w:rPr>
              <w:t>114,4</w:t>
            </w:r>
          </w:p>
        </w:tc>
      </w:tr>
      <w:tr w:rsidR="00F84E1B" w:rsidRPr="00E523D6" w14:paraId="28C261D9" w14:textId="77777777" w:rsidTr="00363343">
        <w:trPr>
          <w:jc w:val="center"/>
        </w:trPr>
        <w:tc>
          <w:tcPr>
            <w:tcW w:w="3651" w:type="pct"/>
            <w:tcBorders>
              <w:top w:val="single" w:sz="4" w:space="0" w:color="auto"/>
              <w:left w:val="single" w:sz="4" w:space="0" w:color="auto"/>
              <w:bottom w:val="single" w:sz="4" w:space="0" w:color="auto"/>
              <w:right w:val="single" w:sz="4" w:space="0" w:color="auto"/>
            </w:tcBorders>
          </w:tcPr>
          <w:p w14:paraId="7E3D5476" w14:textId="77777777" w:rsidR="00F84E1B" w:rsidRPr="00993042" w:rsidRDefault="00F84E1B" w:rsidP="002D1735">
            <w:pPr>
              <w:spacing w:after="200" w:line="276" w:lineRule="auto"/>
              <w:jc w:val="both"/>
              <w:rPr>
                <w:rFonts w:eastAsia="Calibri"/>
                <w:color w:val="000000"/>
                <w:lang w:eastAsia="en-US"/>
              </w:rPr>
            </w:pPr>
            <w:r w:rsidRPr="00993042">
              <w:rPr>
                <w:rFonts w:eastAsia="Calibri"/>
                <w:color w:val="000000"/>
                <w:lang w:eastAsia="en-US"/>
              </w:rPr>
              <w:t>Обрабатывающие производства</w:t>
            </w:r>
          </w:p>
        </w:tc>
        <w:tc>
          <w:tcPr>
            <w:tcW w:w="667" w:type="pct"/>
            <w:tcBorders>
              <w:top w:val="single" w:sz="4" w:space="0" w:color="auto"/>
              <w:left w:val="single" w:sz="4" w:space="0" w:color="auto"/>
              <w:bottom w:val="single" w:sz="4" w:space="0" w:color="auto"/>
              <w:right w:val="single" w:sz="4" w:space="0" w:color="auto"/>
            </w:tcBorders>
          </w:tcPr>
          <w:p w14:paraId="11DE1FD1" w14:textId="2E95DBBA" w:rsidR="00F84E1B" w:rsidRPr="00AF2FDE" w:rsidRDefault="008012EE" w:rsidP="002D1735">
            <w:pPr>
              <w:spacing w:after="200" w:line="276" w:lineRule="auto"/>
              <w:jc w:val="center"/>
              <w:rPr>
                <w:rFonts w:eastAsia="Calibri"/>
                <w:color w:val="000000"/>
                <w:lang w:eastAsia="en-US"/>
              </w:rPr>
            </w:pPr>
            <w:r>
              <w:rPr>
                <w:rFonts w:eastAsia="Calibri"/>
                <w:color w:val="000000"/>
                <w:lang w:eastAsia="en-US"/>
              </w:rPr>
              <w:t>54749,4</w:t>
            </w:r>
          </w:p>
        </w:tc>
        <w:tc>
          <w:tcPr>
            <w:tcW w:w="682" w:type="pct"/>
            <w:tcBorders>
              <w:top w:val="single" w:sz="4" w:space="0" w:color="auto"/>
              <w:left w:val="single" w:sz="4" w:space="0" w:color="auto"/>
              <w:bottom w:val="single" w:sz="4" w:space="0" w:color="auto"/>
              <w:right w:val="single" w:sz="4" w:space="0" w:color="auto"/>
            </w:tcBorders>
          </w:tcPr>
          <w:p w14:paraId="11774C9A" w14:textId="4A83AE2D" w:rsidR="00F84E1B" w:rsidRPr="00993042" w:rsidRDefault="008012EE" w:rsidP="002D1735">
            <w:pPr>
              <w:spacing w:after="200" w:line="276" w:lineRule="auto"/>
              <w:jc w:val="center"/>
              <w:rPr>
                <w:rFonts w:eastAsia="Calibri"/>
                <w:color w:val="000000"/>
                <w:lang w:eastAsia="en-US"/>
              </w:rPr>
            </w:pPr>
            <w:r>
              <w:rPr>
                <w:rFonts w:eastAsia="Calibri"/>
                <w:color w:val="000000"/>
                <w:lang w:eastAsia="en-US"/>
              </w:rPr>
              <w:t>105,6</w:t>
            </w:r>
          </w:p>
        </w:tc>
      </w:tr>
      <w:tr w:rsidR="00F84E1B" w:rsidRPr="00E523D6" w14:paraId="5556431F" w14:textId="77777777" w:rsidTr="00363343">
        <w:trPr>
          <w:jc w:val="center"/>
        </w:trPr>
        <w:tc>
          <w:tcPr>
            <w:tcW w:w="3651" w:type="pct"/>
            <w:tcBorders>
              <w:top w:val="single" w:sz="4" w:space="0" w:color="auto"/>
              <w:left w:val="single" w:sz="4" w:space="0" w:color="auto"/>
              <w:bottom w:val="single" w:sz="4" w:space="0" w:color="auto"/>
              <w:right w:val="single" w:sz="4" w:space="0" w:color="auto"/>
            </w:tcBorders>
          </w:tcPr>
          <w:p w14:paraId="44309A9F" w14:textId="77777777" w:rsidR="00F84E1B" w:rsidRPr="00993042" w:rsidRDefault="00F84E1B" w:rsidP="002D1735">
            <w:pPr>
              <w:spacing w:after="200" w:line="276" w:lineRule="auto"/>
              <w:jc w:val="both"/>
              <w:rPr>
                <w:rFonts w:eastAsia="Calibri"/>
                <w:color w:val="000000"/>
                <w:lang w:eastAsia="en-US"/>
              </w:rPr>
            </w:pPr>
            <w:r w:rsidRPr="00993042">
              <w:rPr>
                <w:rFonts w:eastAsia="Calibri"/>
                <w:color w:val="000000"/>
                <w:lang w:eastAsia="en-US"/>
              </w:rPr>
              <w:t>Обеспечение электрической энергией, газом и паром; кондиционирование воздуха</w:t>
            </w:r>
          </w:p>
        </w:tc>
        <w:tc>
          <w:tcPr>
            <w:tcW w:w="667" w:type="pct"/>
            <w:tcBorders>
              <w:top w:val="single" w:sz="4" w:space="0" w:color="auto"/>
              <w:left w:val="single" w:sz="4" w:space="0" w:color="auto"/>
              <w:bottom w:val="single" w:sz="4" w:space="0" w:color="auto"/>
              <w:right w:val="single" w:sz="4" w:space="0" w:color="auto"/>
            </w:tcBorders>
          </w:tcPr>
          <w:p w14:paraId="17A8A8F8" w14:textId="7933ED8E" w:rsidR="00F84E1B" w:rsidRPr="00993042" w:rsidRDefault="008012EE" w:rsidP="002D1735">
            <w:pPr>
              <w:spacing w:after="200" w:line="276" w:lineRule="auto"/>
              <w:jc w:val="center"/>
              <w:rPr>
                <w:rFonts w:eastAsia="Calibri"/>
                <w:color w:val="000000"/>
                <w:lang w:eastAsia="en-US"/>
              </w:rPr>
            </w:pPr>
            <w:r>
              <w:rPr>
                <w:rFonts w:eastAsia="Calibri"/>
                <w:color w:val="000000"/>
                <w:lang w:eastAsia="en-US"/>
              </w:rPr>
              <w:t>72827,8</w:t>
            </w:r>
          </w:p>
        </w:tc>
        <w:tc>
          <w:tcPr>
            <w:tcW w:w="682" w:type="pct"/>
            <w:tcBorders>
              <w:top w:val="single" w:sz="4" w:space="0" w:color="auto"/>
              <w:left w:val="single" w:sz="4" w:space="0" w:color="auto"/>
              <w:bottom w:val="single" w:sz="4" w:space="0" w:color="auto"/>
              <w:right w:val="single" w:sz="4" w:space="0" w:color="auto"/>
            </w:tcBorders>
          </w:tcPr>
          <w:p w14:paraId="3C66F874" w14:textId="24F8D5A0" w:rsidR="00F84E1B" w:rsidRPr="00993042" w:rsidRDefault="008012EE" w:rsidP="002D1735">
            <w:pPr>
              <w:spacing w:after="200" w:line="276" w:lineRule="auto"/>
              <w:jc w:val="center"/>
              <w:rPr>
                <w:rFonts w:eastAsia="Calibri"/>
                <w:color w:val="000000"/>
                <w:lang w:eastAsia="en-US"/>
              </w:rPr>
            </w:pPr>
            <w:r>
              <w:rPr>
                <w:rFonts w:eastAsia="Calibri"/>
                <w:color w:val="000000"/>
                <w:lang w:eastAsia="en-US"/>
              </w:rPr>
              <w:t>109,2</w:t>
            </w:r>
          </w:p>
        </w:tc>
      </w:tr>
      <w:tr w:rsidR="00F84E1B" w:rsidRPr="00E523D6" w14:paraId="391B9198" w14:textId="77777777" w:rsidTr="00363343">
        <w:trPr>
          <w:jc w:val="center"/>
        </w:trPr>
        <w:tc>
          <w:tcPr>
            <w:tcW w:w="3651" w:type="pct"/>
            <w:tcBorders>
              <w:top w:val="single" w:sz="4" w:space="0" w:color="auto"/>
              <w:left w:val="single" w:sz="4" w:space="0" w:color="auto"/>
              <w:bottom w:val="single" w:sz="4" w:space="0" w:color="auto"/>
              <w:right w:val="single" w:sz="4" w:space="0" w:color="auto"/>
            </w:tcBorders>
          </w:tcPr>
          <w:p w14:paraId="6959D2F4" w14:textId="77777777" w:rsidR="00F84E1B" w:rsidRPr="00993042" w:rsidRDefault="00F84E1B" w:rsidP="002D1735">
            <w:pPr>
              <w:spacing w:after="200" w:line="276" w:lineRule="auto"/>
              <w:jc w:val="both"/>
              <w:rPr>
                <w:rFonts w:eastAsia="Calibri"/>
                <w:color w:val="000000"/>
                <w:lang w:eastAsia="en-US"/>
              </w:rPr>
            </w:pPr>
            <w:r w:rsidRPr="00993042">
              <w:rPr>
                <w:rFonts w:eastAsia="Calibri"/>
                <w:color w:val="000000"/>
                <w:lang w:eastAsia="en-US"/>
              </w:rPr>
              <w:t>Водоснабжение; водоотведение, сбора и утилизации отходов, деятельность по ликвидации загрязнений</w:t>
            </w:r>
          </w:p>
        </w:tc>
        <w:tc>
          <w:tcPr>
            <w:tcW w:w="667" w:type="pct"/>
            <w:tcBorders>
              <w:top w:val="single" w:sz="4" w:space="0" w:color="auto"/>
              <w:left w:val="single" w:sz="4" w:space="0" w:color="auto"/>
              <w:bottom w:val="single" w:sz="4" w:space="0" w:color="auto"/>
              <w:right w:val="single" w:sz="4" w:space="0" w:color="auto"/>
            </w:tcBorders>
          </w:tcPr>
          <w:p w14:paraId="35FEBA8D" w14:textId="5EC76071" w:rsidR="00F84E1B" w:rsidRPr="00993042" w:rsidRDefault="008012EE" w:rsidP="002D1735">
            <w:pPr>
              <w:spacing w:after="200" w:line="276" w:lineRule="auto"/>
              <w:jc w:val="center"/>
              <w:rPr>
                <w:rFonts w:eastAsia="Calibri"/>
                <w:color w:val="000000"/>
                <w:lang w:eastAsia="en-US"/>
              </w:rPr>
            </w:pPr>
            <w:r>
              <w:rPr>
                <w:rFonts w:eastAsia="Calibri"/>
                <w:color w:val="000000"/>
                <w:lang w:eastAsia="en-US"/>
              </w:rPr>
              <w:t>44151,5</w:t>
            </w:r>
          </w:p>
        </w:tc>
        <w:tc>
          <w:tcPr>
            <w:tcW w:w="682" w:type="pct"/>
            <w:tcBorders>
              <w:top w:val="single" w:sz="4" w:space="0" w:color="auto"/>
              <w:left w:val="single" w:sz="4" w:space="0" w:color="auto"/>
              <w:bottom w:val="single" w:sz="4" w:space="0" w:color="auto"/>
              <w:right w:val="single" w:sz="4" w:space="0" w:color="auto"/>
            </w:tcBorders>
          </w:tcPr>
          <w:p w14:paraId="084779E2" w14:textId="59913731" w:rsidR="00F84E1B" w:rsidRPr="00993042" w:rsidRDefault="008012EE" w:rsidP="002D1735">
            <w:pPr>
              <w:spacing w:after="200" w:line="276" w:lineRule="auto"/>
              <w:jc w:val="center"/>
              <w:rPr>
                <w:rFonts w:eastAsia="Calibri"/>
                <w:color w:val="000000"/>
                <w:lang w:eastAsia="en-US"/>
              </w:rPr>
            </w:pPr>
            <w:r>
              <w:rPr>
                <w:rFonts w:eastAsia="Calibri"/>
                <w:color w:val="000000"/>
                <w:lang w:eastAsia="en-US"/>
              </w:rPr>
              <w:t>130</w:t>
            </w:r>
          </w:p>
        </w:tc>
      </w:tr>
      <w:tr w:rsidR="00AF3266" w:rsidRPr="00E523D6" w14:paraId="42625C93" w14:textId="77777777" w:rsidTr="00363343">
        <w:trPr>
          <w:jc w:val="center"/>
        </w:trPr>
        <w:tc>
          <w:tcPr>
            <w:tcW w:w="3651" w:type="pct"/>
            <w:tcBorders>
              <w:top w:val="single" w:sz="4" w:space="0" w:color="auto"/>
              <w:left w:val="single" w:sz="4" w:space="0" w:color="auto"/>
              <w:bottom w:val="single" w:sz="4" w:space="0" w:color="auto"/>
              <w:right w:val="single" w:sz="4" w:space="0" w:color="auto"/>
            </w:tcBorders>
          </w:tcPr>
          <w:p w14:paraId="46895C1B" w14:textId="1F6BD3EE" w:rsidR="00AF3266" w:rsidRPr="00993042" w:rsidRDefault="00AF3266" w:rsidP="002D1735">
            <w:pPr>
              <w:spacing w:after="200" w:line="276" w:lineRule="auto"/>
              <w:jc w:val="both"/>
              <w:rPr>
                <w:rFonts w:eastAsia="Calibri"/>
                <w:color w:val="000000"/>
                <w:lang w:eastAsia="en-US"/>
              </w:rPr>
            </w:pPr>
            <w:r>
              <w:rPr>
                <w:rFonts w:eastAsia="Calibri"/>
                <w:color w:val="000000"/>
                <w:lang w:eastAsia="en-US"/>
              </w:rPr>
              <w:t>Строительство</w:t>
            </w:r>
          </w:p>
        </w:tc>
        <w:tc>
          <w:tcPr>
            <w:tcW w:w="667" w:type="pct"/>
            <w:tcBorders>
              <w:top w:val="single" w:sz="4" w:space="0" w:color="auto"/>
              <w:left w:val="single" w:sz="4" w:space="0" w:color="auto"/>
              <w:bottom w:val="single" w:sz="4" w:space="0" w:color="auto"/>
              <w:right w:val="single" w:sz="4" w:space="0" w:color="auto"/>
            </w:tcBorders>
          </w:tcPr>
          <w:p w14:paraId="1E9F5C5D" w14:textId="3F74C14D" w:rsidR="00AF3266" w:rsidRDefault="008012EE" w:rsidP="002D1735">
            <w:pPr>
              <w:spacing w:after="200" w:line="276" w:lineRule="auto"/>
              <w:jc w:val="center"/>
              <w:rPr>
                <w:rFonts w:eastAsia="Calibri"/>
                <w:color w:val="000000"/>
                <w:lang w:eastAsia="en-US"/>
              </w:rPr>
            </w:pPr>
            <w:r>
              <w:rPr>
                <w:rFonts w:eastAsia="Calibri"/>
                <w:color w:val="000000"/>
                <w:lang w:eastAsia="en-US"/>
              </w:rPr>
              <w:t>89635,6</w:t>
            </w:r>
          </w:p>
        </w:tc>
        <w:tc>
          <w:tcPr>
            <w:tcW w:w="682" w:type="pct"/>
            <w:tcBorders>
              <w:top w:val="single" w:sz="4" w:space="0" w:color="auto"/>
              <w:left w:val="single" w:sz="4" w:space="0" w:color="auto"/>
              <w:bottom w:val="single" w:sz="4" w:space="0" w:color="auto"/>
              <w:right w:val="single" w:sz="4" w:space="0" w:color="auto"/>
            </w:tcBorders>
          </w:tcPr>
          <w:p w14:paraId="62A72C7B" w14:textId="5EE75497" w:rsidR="00AF3266" w:rsidRDefault="008012EE" w:rsidP="002D1735">
            <w:pPr>
              <w:spacing w:after="200" w:line="276" w:lineRule="auto"/>
              <w:jc w:val="center"/>
              <w:rPr>
                <w:rFonts w:eastAsia="Calibri"/>
                <w:color w:val="000000"/>
                <w:lang w:eastAsia="en-US"/>
              </w:rPr>
            </w:pPr>
            <w:r>
              <w:rPr>
                <w:rFonts w:eastAsia="Calibri"/>
                <w:color w:val="000000"/>
                <w:lang w:eastAsia="en-US"/>
              </w:rPr>
              <w:t>108,1</w:t>
            </w:r>
          </w:p>
        </w:tc>
      </w:tr>
      <w:tr w:rsidR="00F84E1B" w:rsidRPr="00E523D6" w14:paraId="1DCE64C5" w14:textId="77777777" w:rsidTr="00363343">
        <w:trPr>
          <w:trHeight w:val="710"/>
          <w:jc w:val="center"/>
        </w:trPr>
        <w:tc>
          <w:tcPr>
            <w:tcW w:w="3651" w:type="pct"/>
            <w:tcBorders>
              <w:top w:val="single" w:sz="4" w:space="0" w:color="auto"/>
              <w:left w:val="single" w:sz="4" w:space="0" w:color="auto"/>
              <w:bottom w:val="single" w:sz="4" w:space="0" w:color="auto"/>
              <w:right w:val="single" w:sz="4" w:space="0" w:color="auto"/>
            </w:tcBorders>
          </w:tcPr>
          <w:p w14:paraId="71AD3A6D" w14:textId="77777777" w:rsidR="00F84E1B" w:rsidRPr="00993042" w:rsidRDefault="00F84E1B" w:rsidP="002D1735">
            <w:pPr>
              <w:spacing w:after="200" w:line="276" w:lineRule="auto"/>
              <w:jc w:val="both"/>
              <w:rPr>
                <w:rFonts w:eastAsia="Calibri"/>
                <w:color w:val="000000"/>
                <w:lang w:eastAsia="en-US"/>
              </w:rPr>
            </w:pPr>
            <w:r w:rsidRPr="00993042">
              <w:rPr>
                <w:rFonts w:eastAsia="Calibri"/>
                <w:color w:val="000000"/>
                <w:lang w:eastAsia="en-US"/>
              </w:rPr>
              <w:t>Торговля оптовая и розничная; Ремонт автотранспортных средств и мотоциклов</w:t>
            </w:r>
          </w:p>
        </w:tc>
        <w:tc>
          <w:tcPr>
            <w:tcW w:w="667" w:type="pct"/>
            <w:tcBorders>
              <w:top w:val="single" w:sz="4" w:space="0" w:color="auto"/>
              <w:left w:val="single" w:sz="4" w:space="0" w:color="auto"/>
              <w:bottom w:val="single" w:sz="4" w:space="0" w:color="auto"/>
              <w:right w:val="single" w:sz="4" w:space="0" w:color="auto"/>
            </w:tcBorders>
          </w:tcPr>
          <w:p w14:paraId="1DA74902" w14:textId="396C14A6" w:rsidR="00F84E1B" w:rsidRPr="00993042" w:rsidRDefault="008012EE" w:rsidP="002D1735">
            <w:pPr>
              <w:spacing w:after="200" w:line="276" w:lineRule="auto"/>
              <w:jc w:val="center"/>
              <w:rPr>
                <w:rFonts w:eastAsia="Calibri"/>
                <w:color w:val="000000"/>
                <w:lang w:eastAsia="en-US"/>
              </w:rPr>
            </w:pPr>
            <w:r>
              <w:rPr>
                <w:rFonts w:eastAsia="Calibri"/>
                <w:color w:val="000000"/>
                <w:lang w:eastAsia="en-US"/>
              </w:rPr>
              <w:t>58187,8</w:t>
            </w:r>
          </w:p>
        </w:tc>
        <w:tc>
          <w:tcPr>
            <w:tcW w:w="682" w:type="pct"/>
            <w:tcBorders>
              <w:top w:val="single" w:sz="4" w:space="0" w:color="auto"/>
              <w:left w:val="single" w:sz="4" w:space="0" w:color="auto"/>
              <w:bottom w:val="single" w:sz="4" w:space="0" w:color="auto"/>
              <w:right w:val="single" w:sz="4" w:space="0" w:color="auto"/>
            </w:tcBorders>
          </w:tcPr>
          <w:p w14:paraId="35A88A4C" w14:textId="497FC7BD" w:rsidR="00F84E1B" w:rsidRPr="00993042" w:rsidRDefault="008012EE" w:rsidP="002D1735">
            <w:pPr>
              <w:spacing w:after="200" w:line="276" w:lineRule="auto"/>
              <w:jc w:val="center"/>
              <w:rPr>
                <w:rFonts w:eastAsia="Calibri"/>
                <w:color w:val="000000"/>
                <w:lang w:eastAsia="en-US"/>
              </w:rPr>
            </w:pPr>
            <w:r>
              <w:rPr>
                <w:rFonts w:eastAsia="Calibri"/>
                <w:color w:val="000000"/>
                <w:lang w:eastAsia="en-US"/>
              </w:rPr>
              <w:t>128,1</w:t>
            </w:r>
          </w:p>
        </w:tc>
      </w:tr>
      <w:tr w:rsidR="00F84E1B" w:rsidRPr="00E523D6" w14:paraId="44B33BC9" w14:textId="77777777" w:rsidTr="00363343">
        <w:trPr>
          <w:jc w:val="center"/>
        </w:trPr>
        <w:tc>
          <w:tcPr>
            <w:tcW w:w="3651" w:type="pct"/>
            <w:tcBorders>
              <w:top w:val="single" w:sz="4" w:space="0" w:color="auto"/>
              <w:left w:val="single" w:sz="4" w:space="0" w:color="auto"/>
              <w:bottom w:val="single" w:sz="4" w:space="0" w:color="auto"/>
              <w:right w:val="single" w:sz="4" w:space="0" w:color="auto"/>
            </w:tcBorders>
          </w:tcPr>
          <w:p w14:paraId="11FCA745" w14:textId="77777777" w:rsidR="00F84E1B" w:rsidRPr="00993042" w:rsidRDefault="00F84E1B" w:rsidP="002D1735">
            <w:pPr>
              <w:spacing w:after="200" w:line="276" w:lineRule="auto"/>
              <w:jc w:val="both"/>
              <w:rPr>
                <w:rFonts w:eastAsia="Calibri"/>
                <w:color w:val="000000"/>
                <w:lang w:eastAsia="en-US"/>
              </w:rPr>
            </w:pPr>
            <w:r w:rsidRPr="00993042">
              <w:rPr>
                <w:rFonts w:eastAsia="Calibri"/>
                <w:color w:val="000000"/>
                <w:lang w:eastAsia="en-US"/>
              </w:rPr>
              <w:t>Транспортировка и хранение</w:t>
            </w:r>
          </w:p>
        </w:tc>
        <w:tc>
          <w:tcPr>
            <w:tcW w:w="667" w:type="pct"/>
            <w:tcBorders>
              <w:top w:val="single" w:sz="4" w:space="0" w:color="auto"/>
              <w:left w:val="single" w:sz="4" w:space="0" w:color="auto"/>
              <w:bottom w:val="single" w:sz="4" w:space="0" w:color="auto"/>
              <w:right w:val="single" w:sz="4" w:space="0" w:color="auto"/>
            </w:tcBorders>
          </w:tcPr>
          <w:p w14:paraId="24A9C368" w14:textId="480A4069" w:rsidR="00F84E1B" w:rsidRPr="00993042" w:rsidRDefault="008012EE" w:rsidP="002D1735">
            <w:pPr>
              <w:spacing w:after="200" w:line="276" w:lineRule="auto"/>
              <w:jc w:val="center"/>
              <w:rPr>
                <w:rFonts w:eastAsia="Calibri"/>
                <w:color w:val="000000"/>
                <w:lang w:eastAsia="en-US"/>
              </w:rPr>
            </w:pPr>
            <w:r>
              <w:rPr>
                <w:rFonts w:eastAsia="Calibri"/>
                <w:color w:val="000000"/>
                <w:lang w:eastAsia="en-US"/>
              </w:rPr>
              <w:t>83469,9</w:t>
            </w:r>
          </w:p>
        </w:tc>
        <w:tc>
          <w:tcPr>
            <w:tcW w:w="682" w:type="pct"/>
            <w:tcBorders>
              <w:top w:val="single" w:sz="4" w:space="0" w:color="auto"/>
              <w:left w:val="single" w:sz="4" w:space="0" w:color="auto"/>
              <w:bottom w:val="single" w:sz="4" w:space="0" w:color="auto"/>
              <w:right w:val="single" w:sz="4" w:space="0" w:color="auto"/>
            </w:tcBorders>
          </w:tcPr>
          <w:p w14:paraId="1FBA2F3F" w14:textId="534124DE" w:rsidR="00F84E1B" w:rsidRPr="00993042" w:rsidRDefault="008012EE" w:rsidP="002D1735">
            <w:pPr>
              <w:spacing w:after="200" w:line="276" w:lineRule="auto"/>
              <w:jc w:val="center"/>
              <w:rPr>
                <w:rFonts w:eastAsia="Calibri"/>
                <w:color w:val="000000"/>
                <w:lang w:eastAsia="en-US"/>
              </w:rPr>
            </w:pPr>
            <w:r>
              <w:rPr>
                <w:rFonts w:eastAsia="Calibri"/>
                <w:color w:val="000000"/>
                <w:lang w:eastAsia="en-US"/>
              </w:rPr>
              <w:t>115,8</w:t>
            </w:r>
          </w:p>
        </w:tc>
      </w:tr>
      <w:tr w:rsidR="009547B5" w:rsidRPr="00E523D6" w14:paraId="62E4CE8B" w14:textId="77777777" w:rsidTr="00363343">
        <w:trPr>
          <w:jc w:val="center"/>
        </w:trPr>
        <w:tc>
          <w:tcPr>
            <w:tcW w:w="3651" w:type="pct"/>
            <w:tcBorders>
              <w:top w:val="single" w:sz="4" w:space="0" w:color="auto"/>
              <w:left w:val="single" w:sz="4" w:space="0" w:color="auto"/>
              <w:bottom w:val="single" w:sz="4" w:space="0" w:color="auto"/>
              <w:right w:val="single" w:sz="4" w:space="0" w:color="auto"/>
            </w:tcBorders>
          </w:tcPr>
          <w:p w14:paraId="6114477F" w14:textId="3D9445DE" w:rsidR="009547B5" w:rsidRPr="00993042" w:rsidRDefault="009547B5" w:rsidP="002D1735">
            <w:pPr>
              <w:spacing w:after="200" w:line="276" w:lineRule="auto"/>
              <w:jc w:val="both"/>
              <w:rPr>
                <w:rFonts w:eastAsia="Calibri"/>
                <w:color w:val="000000"/>
                <w:lang w:eastAsia="en-US"/>
              </w:rPr>
            </w:pPr>
            <w:r>
              <w:rPr>
                <w:rFonts w:eastAsia="Calibri"/>
                <w:color w:val="000000"/>
                <w:lang w:eastAsia="en-US"/>
              </w:rPr>
              <w:t>Гостиницы и рестораны</w:t>
            </w:r>
          </w:p>
        </w:tc>
        <w:tc>
          <w:tcPr>
            <w:tcW w:w="667" w:type="pct"/>
            <w:tcBorders>
              <w:top w:val="single" w:sz="4" w:space="0" w:color="auto"/>
              <w:left w:val="single" w:sz="4" w:space="0" w:color="auto"/>
              <w:bottom w:val="single" w:sz="4" w:space="0" w:color="auto"/>
              <w:right w:val="single" w:sz="4" w:space="0" w:color="auto"/>
            </w:tcBorders>
          </w:tcPr>
          <w:p w14:paraId="6207B85D" w14:textId="7224FC41" w:rsidR="009547B5" w:rsidRDefault="008012EE" w:rsidP="002D1735">
            <w:pPr>
              <w:spacing w:after="200" w:line="276" w:lineRule="auto"/>
              <w:jc w:val="center"/>
              <w:rPr>
                <w:rFonts w:eastAsia="Calibri"/>
                <w:color w:val="000000"/>
                <w:lang w:eastAsia="en-US"/>
              </w:rPr>
            </w:pPr>
            <w:r>
              <w:rPr>
                <w:rFonts w:eastAsia="Calibri"/>
                <w:color w:val="000000"/>
                <w:lang w:eastAsia="en-US"/>
              </w:rPr>
              <w:t>40933,3</w:t>
            </w:r>
          </w:p>
        </w:tc>
        <w:tc>
          <w:tcPr>
            <w:tcW w:w="682" w:type="pct"/>
            <w:tcBorders>
              <w:top w:val="single" w:sz="4" w:space="0" w:color="auto"/>
              <w:left w:val="single" w:sz="4" w:space="0" w:color="auto"/>
              <w:bottom w:val="single" w:sz="4" w:space="0" w:color="auto"/>
              <w:right w:val="single" w:sz="4" w:space="0" w:color="auto"/>
            </w:tcBorders>
          </w:tcPr>
          <w:p w14:paraId="5D38B0D5" w14:textId="51C1470C" w:rsidR="009547B5" w:rsidRDefault="008012EE" w:rsidP="002D1735">
            <w:pPr>
              <w:spacing w:after="200" w:line="276" w:lineRule="auto"/>
              <w:jc w:val="center"/>
              <w:rPr>
                <w:rFonts w:eastAsia="Calibri"/>
                <w:color w:val="000000"/>
                <w:lang w:eastAsia="en-US"/>
              </w:rPr>
            </w:pPr>
            <w:r>
              <w:rPr>
                <w:rFonts w:eastAsia="Calibri"/>
                <w:color w:val="000000"/>
                <w:lang w:eastAsia="en-US"/>
              </w:rPr>
              <w:t>105,7</w:t>
            </w:r>
          </w:p>
        </w:tc>
      </w:tr>
      <w:tr w:rsidR="00F84E1B" w:rsidRPr="00E523D6" w14:paraId="2B1C8F65" w14:textId="77777777" w:rsidTr="00363343">
        <w:trPr>
          <w:jc w:val="center"/>
        </w:trPr>
        <w:tc>
          <w:tcPr>
            <w:tcW w:w="3651" w:type="pct"/>
            <w:tcBorders>
              <w:top w:val="single" w:sz="4" w:space="0" w:color="auto"/>
              <w:left w:val="single" w:sz="4" w:space="0" w:color="auto"/>
              <w:bottom w:val="single" w:sz="4" w:space="0" w:color="auto"/>
              <w:right w:val="single" w:sz="4" w:space="0" w:color="auto"/>
            </w:tcBorders>
          </w:tcPr>
          <w:p w14:paraId="2B0954D4" w14:textId="77777777" w:rsidR="00F84E1B" w:rsidRPr="00993042" w:rsidRDefault="00F84E1B" w:rsidP="002D1735">
            <w:pPr>
              <w:spacing w:after="200" w:line="276" w:lineRule="auto"/>
              <w:jc w:val="both"/>
              <w:rPr>
                <w:rFonts w:eastAsia="Calibri"/>
                <w:color w:val="000000"/>
                <w:lang w:eastAsia="en-US"/>
              </w:rPr>
            </w:pPr>
            <w:r w:rsidRPr="00993042">
              <w:rPr>
                <w:rFonts w:eastAsia="Calibri"/>
                <w:color w:val="000000"/>
                <w:lang w:eastAsia="en-US"/>
              </w:rPr>
              <w:t>Деятельность финансовая и страховая</w:t>
            </w:r>
          </w:p>
        </w:tc>
        <w:tc>
          <w:tcPr>
            <w:tcW w:w="667" w:type="pct"/>
            <w:tcBorders>
              <w:top w:val="single" w:sz="4" w:space="0" w:color="auto"/>
              <w:left w:val="single" w:sz="4" w:space="0" w:color="auto"/>
              <w:bottom w:val="single" w:sz="4" w:space="0" w:color="auto"/>
              <w:right w:val="single" w:sz="4" w:space="0" w:color="auto"/>
            </w:tcBorders>
          </w:tcPr>
          <w:p w14:paraId="20081572" w14:textId="670AE42C" w:rsidR="00F84E1B" w:rsidRPr="00993042" w:rsidRDefault="008012EE" w:rsidP="002D1735">
            <w:pPr>
              <w:spacing w:after="200" w:line="276" w:lineRule="auto"/>
              <w:jc w:val="center"/>
              <w:rPr>
                <w:rFonts w:eastAsia="Calibri"/>
                <w:color w:val="000000"/>
                <w:lang w:eastAsia="en-US"/>
              </w:rPr>
            </w:pPr>
            <w:r>
              <w:rPr>
                <w:rFonts w:eastAsia="Calibri"/>
                <w:color w:val="000000"/>
                <w:lang w:eastAsia="en-US"/>
              </w:rPr>
              <w:t>80687</w:t>
            </w:r>
          </w:p>
        </w:tc>
        <w:tc>
          <w:tcPr>
            <w:tcW w:w="682" w:type="pct"/>
            <w:tcBorders>
              <w:top w:val="single" w:sz="4" w:space="0" w:color="auto"/>
              <w:left w:val="single" w:sz="4" w:space="0" w:color="auto"/>
              <w:bottom w:val="single" w:sz="4" w:space="0" w:color="auto"/>
              <w:right w:val="single" w:sz="4" w:space="0" w:color="auto"/>
            </w:tcBorders>
          </w:tcPr>
          <w:p w14:paraId="712B7461" w14:textId="170E6611" w:rsidR="00F84E1B" w:rsidRPr="00993042" w:rsidRDefault="008012EE" w:rsidP="002D1735">
            <w:pPr>
              <w:spacing w:after="200" w:line="276" w:lineRule="auto"/>
              <w:jc w:val="center"/>
              <w:rPr>
                <w:rFonts w:eastAsia="Calibri"/>
                <w:color w:val="000000"/>
                <w:lang w:eastAsia="en-US"/>
              </w:rPr>
            </w:pPr>
            <w:r>
              <w:rPr>
                <w:rFonts w:eastAsia="Calibri"/>
                <w:color w:val="000000"/>
                <w:lang w:eastAsia="en-US"/>
              </w:rPr>
              <w:t>109,6</w:t>
            </w:r>
          </w:p>
        </w:tc>
      </w:tr>
      <w:tr w:rsidR="00F84E1B" w:rsidRPr="00E523D6" w14:paraId="7FCDBB64" w14:textId="77777777" w:rsidTr="00363343">
        <w:trPr>
          <w:jc w:val="center"/>
        </w:trPr>
        <w:tc>
          <w:tcPr>
            <w:tcW w:w="3651" w:type="pct"/>
            <w:tcBorders>
              <w:top w:val="single" w:sz="4" w:space="0" w:color="auto"/>
              <w:left w:val="single" w:sz="4" w:space="0" w:color="auto"/>
              <w:bottom w:val="single" w:sz="4" w:space="0" w:color="auto"/>
              <w:right w:val="single" w:sz="4" w:space="0" w:color="auto"/>
            </w:tcBorders>
          </w:tcPr>
          <w:p w14:paraId="01B5EDBC" w14:textId="77777777" w:rsidR="00F84E1B" w:rsidRPr="00993042" w:rsidRDefault="00F84E1B" w:rsidP="002D1735">
            <w:pPr>
              <w:spacing w:after="200" w:line="276" w:lineRule="auto"/>
              <w:jc w:val="both"/>
              <w:rPr>
                <w:rFonts w:eastAsia="Calibri"/>
                <w:color w:val="000000"/>
                <w:lang w:eastAsia="en-US"/>
              </w:rPr>
            </w:pPr>
            <w:r w:rsidRPr="00993042">
              <w:rPr>
                <w:rFonts w:eastAsia="Calibri"/>
                <w:color w:val="000000"/>
                <w:lang w:eastAsia="en-US"/>
              </w:rPr>
              <w:t>Деятельность по операциям с недвижимым имуществом, аренда и предоставление услуг</w:t>
            </w:r>
          </w:p>
        </w:tc>
        <w:tc>
          <w:tcPr>
            <w:tcW w:w="667" w:type="pct"/>
            <w:tcBorders>
              <w:top w:val="single" w:sz="4" w:space="0" w:color="auto"/>
              <w:left w:val="single" w:sz="4" w:space="0" w:color="auto"/>
              <w:bottom w:val="single" w:sz="4" w:space="0" w:color="auto"/>
              <w:right w:val="single" w:sz="4" w:space="0" w:color="auto"/>
            </w:tcBorders>
          </w:tcPr>
          <w:p w14:paraId="3B6E092F" w14:textId="1C3CA346" w:rsidR="00F84E1B" w:rsidRPr="00993042" w:rsidRDefault="008012EE" w:rsidP="002D1735">
            <w:pPr>
              <w:spacing w:after="200" w:line="276" w:lineRule="auto"/>
              <w:jc w:val="center"/>
              <w:rPr>
                <w:rFonts w:eastAsia="Calibri"/>
                <w:color w:val="000000"/>
                <w:lang w:eastAsia="en-US"/>
              </w:rPr>
            </w:pPr>
            <w:r>
              <w:rPr>
                <w:rFonts w:eastAsia="Calibri"/>
                <w:color w:val="000000"/>
                <w:lang w:eastAsia="en-US"/>
              </w:rPr>
              <w:t>55833,3</w:t>
            </w:r>
          </w:p>
        </w:tc>
        <w:tc>
          <w:tcPr>
            <w:tcW w:w="682" w:type="pct"/>
            <w:tcBorders>
              <w:top w:val="single" w:sz="4" w:space="0" w:color="auto"/>
              <w:left w:val="single" w:sz="4" w:space="0" w:color="auto"/>
              <w:bottom w:val="single" w:sz="4" w:space="0" w:color="auto"/>
              <w:right w:val="single" w:sz="4" w:space="0" w:color="auto"/>
            </w:tcBorders>
          </w:tcPr>
          <w:p w14:paraId="07631949" w14:textId="69FAC4A2" w:rsidR="00F84E1B" w:rsidRPr="00993042" w:rsidRDefault="008012EE" w:rsidP="002D1735">
            <w:pPr>
              <w:spacing w:after="200" w:line="276" w:lineRule="auto"/>
              <w:jc w:val="center"/>
              <w:rPr>
                <w:rFonts w:eastAsia="Calibri"/>
                <w:color w:val="000000"/>
                <w:lang w:eastAsia="en-US"/>
              </w:rPr>
            </w:pPr>
            <w:r>
              <w:rPr>
                <w:rFonts w:eastAsia="Calibri"/>
                <w:color w:val="000000"/>
                <w:lang w:eastAsia="en-US"/>
              </w:rPr>
              <w:t>138,4</w:t>
            </w:r>
          </w:p>
        </w:tc>
      </w:tr>
      <w:tr w:rsidR="00F84E1B" w:rsidRPr="00E523D6" w14:paraId="74BEAF78" w14:textId="77777777" w:rsidTr="00363343">
        <w:trPr>
          <w:jc w:val="center"/>
        </w:trPr>
        <w:tc>
          <w:tcPr>
            <w:tcW w:w="3651" w:type="pct"/>
            <w:tcBorders>
              <w:top w:val="single" w:sz="4" w:space="0" w:color="auto"/>
              <w:left w:val="single" w:sz="4" w:space="0" w:color="auto"/>
              <w:bottom w:val="single" w:sz="4" w:space="0" w:color="auto"/>
              <w:right w:val="single" w:sz="4" w:space="0" w:color="auto"/>
            </w:tcBorders>
          </w:tcPr>
          <w:p w14:paraId="129ADC2C" w14:textId="77777777" w:rsidR="00F84E1B" w:rsidRPr="00993042" w:rsidRDefault="00F84E1B" w:rsidP="002D1735">
            <w:pPr>
              <w:spacing w:after="200" w:line="276" w:lineRule="auto"/>
              <w:jc w:val="both"/>
              <w:rPr>
                <w:rFonts w:eastAsia="Calibri"/>
                <w:color w:val="000000"/>
                <w:lang w:eastAsia="en-US"/>
              </w:rPr>
            </w:pPr>
            <w:r w:rsidRPr="00993042">
              <w:rPr>
                <w:rFonts w:eastAsia="Calibri"/>
                <w:color w:val="000000"/>
                <w:lang w:eastAsia="en-US"/>
              </w:rPr>
              <w:t>Деятельность профессиональная, научная и техническая</w:t>
            </w:r>
          </w:p>
        </w:tc>
        <w:tc>
          <w:tcPr>
            <w:tcW w:w="667" w:type="pct"/>
            <w:tcBorders>
              <w:top w:val="single" w:sz="4" w:space="0" w:color="auto"/>
              <w:left w:val="single" w:sz="4" w:space="0" w:color="auto"/>
              <w:bottom w:val="single" w:sz="4" w:space="0" w:color="auto"/>
              <w:right w:val="single" w:sz="4" w:space="0" w:color="auto"/>
            </w:tcBorders>
          </w:tcPr>
          <w:p w14:paraId="59FD4CBD" w14:textId="11B8C674" w:rsidR="00F84E1B" w:rsidRPr="00D12E60" w:rsidRDefault="008012EE" w:rsidP="002D1735">
            <w:pPr>
              <w:spacing w:after="200" w:line="276" w:lineRule="auto"/>
              <w:jc w:val="center"/>
              <w:rPr>
                <w:rFonts w:eastAsia="Calibri"/>
                <w:color w:val="000000"/>
                <w:lang w:eastAsia="en-US"/>
              </w:rPr>
            </w:pPr>
            <w:r>
              <w:rPr>
                <w:rFonts w:eastAsia="Calibri"/>
                <w:color w:val="000000"/>
                <w:lang w:eastAsia="en-US"/>
              </w:rPr>
              <w:t>48843,5</w:t>
            </w:r>
          </w:p>
        </w:tc>
        <w:tc>
          <w:tcPr>
            <w:tcW w:w="682" w:type="pct"/>
            <w:tcBorders>
              <w:top w:val="single" w:sz="4" w:space="0" w:color="auto"/>
              <w:left w:val="single" w:sz="4" w:space="0" w:color="auto"/>
              <w:bottom w:val="single" w:sz="4" w:space="0" w:color="auto"/>
              <w:right w:val="single" w:sz="4" w:space="0" w:color="auto"/>
            </w:tcBorders>
          </w:tcPr>
          <w:p w14:paraId="6575D6CF" w14:textId="76EC2EA7" w:rsidR="00F84E1B" w:rsidRPr="00993042" w:rsidRDefault="008012EE" w:rsidP="002D1735">
            <w:pPr>
              <w:spacing w:after="200" w:line="276" w:lineRule="auto"/>
              <w:jc w:val="center"/>
              <w:rPr>
                <w:rFonts w:eastAsia="Calibri"/>
                <w:color w:val="000000"/>
                <w:lang w:eastAsia="en-US"/>
              </w:rPr>
            </w:pPr>
            <w:r>
              <w:rPr>
                <w:rFonts w:eastAsia="Calibri"/>
                <w:color w:val="000000"/>
                <w:lang w:eastAsia="en-US"/>
              </w:rPr>
              <w:t>110,7</w:t>
            </w:r>
          </w:p>
        </w:tc>
      </w:tr>
      <w:tr w:rsidR="00F84E1B" w:rsidRPr="00E523D6" w14:paraId="15F07EA3" w14:textId="77777777" w:rsidTr="00363343">
        <w:trPr>
          <w:jc w:val="center"/>
        </w:trPr>
        <w:tc>
          <w:tcPr>
            <w:tcW w:w="3651" w:type="pct"/>
            <w:tcBorders>
              <w:top w:val="single" w:sz="4" w:space="0" w:color="auto"/>
              <w:left w:val="single" w:sz="4" w:space="0" w:color="auto"/>
              <w:bottom w:val="single" w:sz="4" w:space="0" w:color="auto"/>
              <w:right w:val="single" w:sz="4" w:space="0" w:color="auto"/>
            </w:tcBorders>
          </w:tcPr>
          <w:p w14:paraId="525E7A7D" w14:textId="77777777" w:rsidR="00F84E1B" w:rsidRPr="00993042" w:rsidRDefault="00F84E1B" w:rsidP="002D1735">
            <w:pPr>
              <w:spacing w:after="200" w:line="276" w:lineRule="auto"/>
              <w:jc w:val="both"/>
              <w:rPr>
                <w:rFonts w:eastAsia="Calibri"/>
                <w:color w:val="000000"/>
                <w:lang w:eastAsia="en-US"/>
              </w:rPr>
            </w:pPr>
            <w:r w:rsidRPr="00993042">
              <w:rPr>
                <w:rFonts w:eastAsia="Calibri"/>
                <w:color w:val="000000"/>
                <w:lang w:eastAsia="en-US"/>
              </w:rPr>
              <w:lastRenderedPageBreak/>
              <w:t>Деятельность административная и сопутствующие дополнительные услуги</w:t>
            </w:r>
          </w:p>
        </w:tc>
        <w:tc>
          <w:tcPr>
            <w:tcW w:w="667" w:type="pct"/>
            <w:tcBorders>
              <w:top w:val="single" w:sz="4" w:space="0" w:color="auto"/>
              <w:left w:val="single" w:sz="4" w:space="0" w:color="auto"/>
              <w:bottom w:val="single" w:sz="4" w:space="0" w:color="auto"/>
              <w:right w:val="single" w:sz="4" w:space="0" w:color="auto"/>
            </w:tcBorders>
          </w:tcPr>
          <w:p w14:paraId="0D8DFCD5" w14:textId="027D9E00" w:rsidR="00363343" w:rsidRPr="00363343" w:rsidRDefault="003944E0" w:rsidP="00363343">
            <w:pPr>
              <w:jc w:val="center"/>
              <w:rPr>
                <w:rFonts w:eastAsia="Calibri"/>
                <w:lang w:eastAsia="en-US"/>
              </w:rPr>
            </w:pPr>
            <w:r>
              <w:rPr>
                <w:rFonts w:eastAsia="Calibri"/>
                <w:lang w:eastAsia="en-US"/>
              </w:rPr>
              <w:t>31460</w:t>
            </w:r>
          </w:p>
        </w:tc>
        <w:tc>
          <w:tcPr>
            <w:tcW w:w="682" w:type="pct"/>
            <w:tcBorders>
              <w:top w:val="single" w:sz="4" w:space="0" w:color="auto"/>
              <w:left w:val="single" w:sz="4" w:space="0" w:color="auto"/>
              <w:bottom w:val="single" w:sz="4" w:space="0" w:color="auto"/>
              <w:right w:val="single" w:sz="4" w:space="0" w:color="auto"/>
            </w:tcBorders>
          </w:tcPr>
          <w:p w14:paraId="1B292EAE" w14:textId="5D158F71" w:rsidR="00F84E1B" w:rsidRPr="00993042" w:rsidRDefault="003944E0" w:rsidP="002D1735">
            <w:pPr>
              <w:spacing w:after="200" w:line="276" w:lineRule="auto"/>
              <w:jc w:val="center"/>
              <w:rPr>
                <w:rFonts w:eastAsia="Calibri"/>
                <w:color w:val="000000"/>
                <w:lang w:eastAsia="en-US"/>
              </w:rPr>
            </w:pPr>
            <w:r>
              <w:rPr>
                <w:rFonts w:eastAsia="Calibri"/>
                <w:color w:val="000000"/>
                <w:lang w:eastAsia="en-US"/>
              </w:rPr>
              <w:t>107,4</w:t>
            </w:r>
          </w:p>
        </w:tc>
      </w:tr>
      <w:tr w:rsidR="003944E0" w:rsidRPr="00E523D6" w14:paraId="2FD807D3" w14:textId="77777777" w:rsidTr="00363343">
        <w:trPr>
          <w:jc w:val="center"/>
        </w:trPr>
        <w:tc>
          <w:tcPr>
            <w:tcW w:w="3651" w:type="pct"/>
            <w:tcBorders>
              <w:top w:val="single" w:sz="4" w:space="0" w:color="auto"/>
              <w:left w:val="single" w:sz="4" w:space="0" w:color="auto"/>
              <w:bottom w:val="single" w:sz="4" w:space="0" w:color="auto"/>
              <w:right w:val="single" w:sz="4" w:space="0" w:color="auto"/>
            </w:tcBorders>
          </w:tcPr>
          <w:p w14:paraId="1F809A43" w14:textId="7C4AA642" w:rsidR="003944E0" w:rsidRPr="003944E0" w:rsidRDefault="003944E0" w:rsidP="002D1735">
            <w:pPr>
              <w:spacing w:after="200" w:line="276" w:lineRule="auto"/>
              <w:jc w:val="both"/>
              <w:rPr>
                <w:rFonts w:eastAsia="Calibri"/>
                <w:color w:val="000000"/>
                <w:lang w:eastAsia="en-US"/>
              </w:rPr>
            </w:pPr>
            <w:r>
              <w:rPr>
                <w:rFonts w:eastAsia="Calibri"/>
                <w:color w:val="000000"/>
                <w:lang w:eastAsia="en-US"/>
              </w:rPr>
              <w:t>Деятельность в области информации и связи</w:t>
            </w:r>
          </w:p>
        </w:tc>
        <w:tc>
          <w:tcPr>
            <w:tcW w:w="667" w:type="pct"/>
            <w:tcBorders>
              <w:top w:val="single" w:sz="4" w:space="0" w:color="auto"/>
              <w:left w:val="single" w:sz="4" w:space="0" w:color="auto"/>
              <w:bottom w:val="single" w:sz="4" w:space="0" w:color="auto"/>
              <w:right w:val="single" w:sz="4" w:space="0" w:color="auto"/>
            </w:tcBorders>
          </w:tcPr>
          <w:p w14:paraId="23AAC10D" w14:textId="72CF6529" w:rsidR="003944E0" w:rsidRPr="00363343" w:rsidRDefault="003944E0" w:rsidP="00363343">
            <w:pPr>
              <w:jc w:val="center"/>
              <w:rPr>
                <w:rFonts w:eastAsia="Calibri"/>
                <w:lang w:eastAsia="en-US"/>
              </w:rPr>
            </w:pPr>
            <w:r>
              <w:rPr>
                <w:rFonts w:eastAsia="Calibri"/>
                <w:lang w:eastAsia="en-US"/>
              </w:rPr>
              <w:t>43578,8</w:t>
            </w:r>
          </w:p>
        </w:tc>
        <w:tc>
          <w:tcPr>
            <w:tcW w:w="682" w:type="pct"/>
            <w:tcBorders>
              <w:top w:val="single" w:sz="4" w:space="0" w:color="auto"/>
              <w:left w:val="single" w:sz="4" w:space="0" w:color="auto"/>
              <w:bottom w:val="single" w:sz="4" w:space="0" w:color="auto"/>
              <w:right w:val="single" w:sz="4" w:space="0" w:color="auto"/>
            </w:tcBorders>
          </w:tcPr>
          <w:p w14:paraId="68BCD8DA" w14:textId="6D5CE8AC" w:rsidR="003944E0" w:rsidRPr="00993042" w:rsidRDefault="003944E0" w:rsidP="002D1735">
            <w:pPr>
              <w:spacing w:after="200" w:line="276" w:lineRule="auto"/>
              <w:jc w:val="center"/>
              <w:rPr>
                <w:rFonts w:eastAsia="Calibri"/>
                <w:color w:val="000000"/>
                <w:lang w:eastAsia="en-US"/>
              </w:rPr>
            </w:pPr>
            <w:r>
              <w:rPr>
                <w:rFonts w:eastAsia="Calibri"/>
                <w:color w:val="000000"/>
                <w:lang w:eastAsia="en-US"/>
              </w:rPr>
              <w:t>103,6</w:t>
            </w:r>
          </w:p>
        </w:tc>
      </w:tr>
      <w:tr w:rsidR="00F84E1B" w:rsidRPr="00E523D6" w14:paraId="662AC9FA" w14:textId="77777777" w:rsidTr="00363343">
        <w:trPr>
          <w:jc w:val="center"/>
        </w:trPr>
        <w:tc>
          <w:tcPr>
            <w:tcW w:w="3651" w:type="pct"/>
            <w:tcBorders>
              <w:top w:val="single" w:sz="4" w:space="0" w:color="auto"/>
              <w:left w:val="single" w:sz="4" w:space="0" w:color="auto"/>
              <w:bottom w:val="single" w:sz="4" w:space="0" w:color="auto"/>
              <w:right w:val="single" w:sz="4" w:space="0" w:color="auto"/>
            </w:tcBorders>
          </w:tcPr>
          <w:p w14:paraId="4636FA3F" w14:textId="77777777" w:rsidR="00F84E1B" w:rsidRPr="00993042" w:rsidRDefault="00F84E1B" w:rsidP="002D1735">
            <w:pPr>
              <w:spacing w:after="200" w:line="276" w:lineRule="auto"/>
              <w:jc w:val="both"/>
              <w:rPr>
                <w:rFonts w:eastAsia="Calibri"/>
                <w:color w:val="000000"/>
                <w:lang w:eastAsia="en-US"/>
              </w:rPr>
            </w:pPr>
            <w:r w:rsidRPr="00993042">
              <w:rPr>
                <w:rFonts w:eastAsia="Calibri"/>
                <w:color w:val="000000"/>
                <w:lang w:eastAsia="en-US"/>
              </w:rPr>
              <w:t>Государственное управление и обеспечение военной безопасности; обязательное социальное обеспечение</w:t>
            </w:r>
          </w:p>
        </w:tc>
        <w:tc>
          <w:tcPr>
            <w:tcW w:w="667" w:type="pct"/>
            <w:tcBorders>
              <w:top w:val="single" w:sz="4" w:space="0" w:color="auto"/>
              <w:left w:val="single" w:sz="4" w:space="0" w:color="auto"/>
              <w:bottom w:val="single" w:sz="4" w:space="0" w:color="auto"/>
              <w:right w:val="single" w:sz="4" w:space="0" w:color="auto"/>
            </w:tcBorders>
          </w:tcPr>
          <w:p w14:paraId="462B2438" w14:textId="074B7FA6" w:rsidR="00783BFF" w:rsidRPr="00783BFF" w:rsidRDefault="003944E0" w:rsidP="00783BFF">
            <w:pPr>
              <w:jc w:val="center"/>
              <w:rPr>
                <w:rFonts w:eastAsia="Calibri"/>
                <w:lang w:eastAsia="en-US"/>
              </w:rPr>
            </w:pPr>
            <w:r>
              <w:rPr>
                <w:rFonts w:eastAsia="Calibri"/>
                <w:lang w:eastAsia="en-US"/>
              </w:rPr>
              <w:t>59879,6</w:t>
            </w:r>
          </w:p>
        </w:tc>
        <w:tc>
          <w:tcPr>
            <w:tcW w:w="682" w:type="pct"/>
            <w:tcBorders>
              <w:top w:val="single" w:sz="4" w:space="0" w:color="auto"/>
              <w:left w:val="single" w:sz="4" w:space="0" w:color="auto"/>
              <w:bottom w:val="single" w:sz="4" w:space="0" w:color="auto"/>
              <w:right w:val="single" w:sz="4" w:space="0" w:color="auto"/>
            </w:tcBorders>
          </w:tcPr>
          <w:p w14:paraId="00195050" w14:textId="3FBA29C1" w:rsidR="00F84E1B" w:rsidRPr="00993042" w:rsidRDefault="003944E0" w:rsidP="002D1735">
            <w:pPr>
              <w:spacing w:after="200" w:line="276" w:lineRule="auto"/>
              <w:jc w:val="center"/>
              <w:rPr>
                <w:rFonts w:eastAsia="Calibri"/>
                <w:color w:val="000000"/>
                <w:lang w:eastAsia="en-US"/>
              </w:rPr>
            </w:pPr>
            <w:r>
              <w:rPr>
                <w:rFonts w:eastAsia="Calibri"/>
                <w:color w:val="000000"/>
                <w:lang w:eastAsia="en-US"/>
              </w:rPr>
              <w:t>107,1</w:t>
            </w:r>
          </w:p>
        </w:tc>
      </w:tr>
      <w:tr w:rsidR="00F84E1B" w:rsidRPr="00E523D6" w14:paraId="2C2C4DF5" w14:textId="77777777" w:rsidTr="00363343">
        <w:trPr>
          <w:jc w:val="center"/>
        </w:trPr>
        <w:tc>
          <w:tcPr>
            <w:tcW w:w="3651" w:type="pct"/>
            <w:tcBorders>
              <w:top w:val="single" w:sz="4" w:space="0" w:color="auto"/>
              <w:left w:val="single" w:sz="4" w:space="0" w:color="auto"/>
              <w:bottom w:val="single" w:sz="4" w:space="0" w:color="auto"/>
              <w:right w:val="single" w:sz="4" w:space="0" w:color="auto"/>
            </w:tcBorders>
          </w:tcPr>
          <w:p w14:paraId="12936F84" w14:textId="77777777" w:rsidR="00F84E1B" w:rsidRPr="00993042" w:rsidRDefault="00F84E1B" w:rsidP="002D1735">
            <w:pPr>
              <w:tabs>
                <w:tab w:val="center" w:pos="4677"/>
                <w:tab w:val="right" w:pos="9355"/>
              </w:tabs>
              <w:spacing w:after="200" w:line="276" w:lineRule="auto"/>
              <w:jc w:val="both"/>
              <w:rPr>
                <w:rFonts w:eastAsia="Calibri"/>
                <w:color w:val="000000"/>
                <w:lang w:eastAsia="en-US"/>
              </w:rPr>
            </w:pPr>
            <w:r w:rsidRPr="00993042">
              <w:rPr>
                <w:rFonts w:eastAsia="Calibri"/>
                <w:color w:val="000000"/>
                <w:lang w:eastAsia="en-US"/>
              </w:rPr>
              <w:t>Образование</w:t>
            </w:r>
          </w:p>
        </w:tc>
        <w:tc>
          <w:tcPr>
            <w:tcW w:w="667" w:type="pct"/>
            <w:tcBorders>
              <w:top w:val="single" w:sz="4" w:space="0" w:color="auto"/>
              <w:left w:val="single" w:sz="4" w:space="0" w:color="auto"/>
              <w:bottom w:val="single" w:sz="4" w:space="0" w:color="auto"/>
              <w:right w:val="single" w:sz="4" w:space="0" w:color="auto"/>
            </w:tcBorders>
          </w:tcPr>
          <w:p w14:paraId="3D29C716" w14:textId="63848C82" w:rsidR="00F84E1B" w:rsidRPr="00993042" w:rsidRDefault="003944E0" w:rsidP="002D1735">
            <w:pPr>
              <w:spacing w:after="200" w:line="276" w:lineRule="auto"/>
              <w:jc w:val="center"/>
              <w:rPr>
                <w:rFonts w:eastAsia="Calibri"/>
                <w:color w:val="000000"/>
                <w:lang w:eastAsia="en-US"/>
              </w:rPr>
            </w:pPr>
            <w:r>
              <w:rPr>
                <w:rFonts w:eastAsia="Calibri"/>
                <w:color w:val="000000"/>
                <w:lang w:eastAsia="en-US"/>
              </w:rPr>
              <w:t>48004,9</w:t>
            </w:r>
          </w:p>
        </w:tc>
        <w:tc>
          <w:tcPr>
            <w:tcW w:w="682" w:type="pct"/>
            <w:tcBorders>
              <w:top w:val="single" w:sz="4" w:space="0" w:color="auto"/>
              <w:left w:val="single" w:sz="4" w:space="0" w:color="auto"/>
              <w:bottom w:val="single" w:sz="4" w:space="0" w:color="auto"/>
              <w:right w:val="single" w:sz="4" w:space="0" w:color="auto"/>
            </w:tcBorders>
          </w:tcPr>
          <w:p w14:paraId="06C7704F" w14:textId="2349F006" w:rsidR="00F84E1B" w:rsidRPr="00993042" w:rsidRDefault="003944E0" w:rsidP="002D1735">
            <w:pPr>
              <w:spacing w:after="200" w:line="276" w:lineRule="auto"/>
              <w:jc w:val="center"/>
              <w:rPr>
                <w:rFonts w:eastAsia="Calibri"/>
                <w:color w:val="000000"/>
                <w:lang w:eastAsia="en-US"/>
              </w:rPr>
            </w:pPr>
            <w:r>
              <w:rPr>
                <w:rFonts w:eastAsia="Calibri"/>
                <w:color w:val="000000"/>
                <w:lang w:eastAsia="en-US"/>
              </w:rPr>
              <w:t>106,6</w:t>
            </w:r>
          </w:p>
        </w:tc>
      </w:tr>
      <w:tr w:rsidR="00F84E1B" w:rsidRPr="00E523D6" w14:paraId="65D601D9" w14:textId="77777777" w:rsidTr="00363343">
        <w:trPr>
          <w:jc w:val="center"/>
        </w:trPr>
        <w:tc>
          <w:tcPr>
            <w:tcW w:w="3651" w:type="pct"/>
            <w:tcBorders>
              <w:top w:val="single" w:sz="4" w:space="0" w:color="auto"/>
              <w:left w:val="single" w:sz="4" w:space="0" w:color="auto"/>
              <w:bottom w:val="single" w:sz="4" w:space="0" w:color="auto"/>
              <w:right w:val="single" w:sz="4" w:space="0" w:color="auto"/>
            </w:tcBorders>
          </w:tcPr>
          <w:p w14:paraId="3AB77FE1" w14:textId="77777777" w:rsidR="00F84E1B" w:rsidRPr="00993042" w:rsidRDefault="00F84E1B" w:rsidP="002D1735">
            <w:pPr>
              <w:spacing w:after="200" w:line="276" w:lineRule="auto"/>
              <w:jc w:val="both"/>
              <w:rPr>
                <w:rFonts w:eastAsia="Calibri"/>
                <w:color w:val="000000"/>
                <w:lang w:eastAsia="en-US"/>
              </w:rPr>
            </w:pPr>
            <w:r w:rsidRPr="00993042">
              <w:rPr>
                <w:rFonts w:eastAsia="Calibri"/>
                <w:color w:val="000000"/>
                <w:lang w:eastAsia="en-US"/>
              </w:rPr>
              <w:t>Деятельность в области здравоохранения и  социальных услуг</w:t>
            </w:r>
          </w:p>
        </w:tc>
        <w:tc>
          <w:tcPr>
            <w:tcW w:w="667" w:type="pct"/>
            <w:tcBorders>
              <w:top w:val="single" w:sz="4" w:space="0" w:color="auto"/>
              <w:left w:val="single" w:sz="4" w:space="0" w:color="auto"/>
              <w:bottom w:val="single" w:sz="4" w:space="0" w:color="auto"/>
              <w:right w:val="single" w:sz="4" w:space="0" w:color="auto"/>
            </w:tcBorders>
          </w:tcPr>
          <w:p w14:paraId="2CB1A658" w14:textId="3A0C2E53" w:rsidR="00F84E1B" w:rsidRPr="00993042" w:rsidRDefault="003944E0" w:rsidP="002D1735">
            <w:pPr>
              <w:spacing w:after="200" w:line="276" w:lineRule="auto"/>
              <w:jc w:val="center"/>
              <w:rPr>
                <w:rFonts w:eastAsia="Calibri"/>
                <w:color w:val="000000"/>
                <w:lang w:eastAsia="en-US"/>
              </w:rPr>
            </w:pPr>
            <w:r>
              <w:rPr>
                <w:rFonts w:eastAsia="Calibri"/>
                <w:color w:val="000000"/>
                <w:lang w:eastAsia="en-US"/>
              </w:rPr>
              <w:t>47781,6</w:t>
            </w:r>
          </w:p>
        </w:tc>
        <w:tc>
          <w:tcPr>
            <w:tcW w:w="682" w:type="pct"/>
            <w:tcBorders>
              <w:top w:val="single" w:sz="4" w:space="0" w:color="auto"/>
              <w:left w:val="single" w:sz="4" w:space="0" w:color="auto"/>
              <w:bottom w:val="single" w:sz="4" w:space="0" w:color="auto"/>
              <w:right w:val="single" w:sz="4" w:space="0" w:color="auto"/>
            </w:tcBorders>
          </w:tcPr>
          <w:p w14:paraId="36473C03" w14:textId="4ADBB10A" w:rsidR="00F84E1B" w:rsidRPr="00993042" w:rsidRDefault="003944E0" w:rsidP="002D1735">
            <w:pPr>
              <w:spacing w:after="200" w:line="276" w:lineRule="auto"/>
              <w:jc w:val="center"/>
              <w:rPr>
                <w:rFonts w:eastAsia="Calibri"/>
                <w:color w:val="000000"/>
                <w:lang w:eastAsia="en-US"/>
              </w:rPr>
            </w:pPr>
            <w:r>
              <w:rPr>
                <w:rFonts w:eastAsia="Calibri"/>
                <w:color w:val="000000"/>
                <w:lang w:eastAsia="en-US"/>
              </w:rPr>
              <w:t>106,7</w:t>
            </w:r>
          </w:p>
        </w:tc>
      </w:tr>
      <w:tr w:rsidR="00F84E1B" w:rsidRPr="00E523D6" w14:paraId="53634D5A" w14:textId="77777777" w:rsidTr="00363343">
        <w:trPr>
          <w:jc w:val="center"/>
        </w:trPr>
        <w:tc>
          <w:tcPr>
            <w:tcW w:w="3651" w:type="pct"/>
            <w:tcBorders>
              <w:top w:val="single" w:sz="4" w:space="0" w:color="auto"/>
              <w:left w:val="single" w:sz="4" w:space="0" w:color="auto"/>
              <w:bottom w:val="single" w:sz="4" w:space="0" w:color="auto"/>
              <w:right w:val="single" w:sz="4" w:space="0" w:color="auto"/>
            </w:tcBorders>
          </w:tcPr>
          <w:p w14:paraId="5E11DBF7" w14:textId="77777777" w:rsidR="00F84E1B" w:rsidRPr="00993042" w:rsidRDefault="00F84E1B" w:rsidP="002D1735">
            <w:pPr>
              <w:spacing w:after="200" w:line="276" w:lineRule="auto"/>
              <w:jc w:val="both"/>
              <w:rPr>
                <w:rFonts w:eastAsia="Calibri"/>
                <w:color w:val="000000"/>
                <w:lang w:eastAsia="en-US"/>
              </w:rPr>
            </w:pPr>
            <w:r w:rsidRPr="00993042">
              <w:rPr>
                <w:rFonts w:eastAsia="Calibri"/>
                <w:color w:val="000000"/>
                <w:lang w:eastAsia="en-US"/>
              </w:rPr>
              <w:t>Деятельность в области культуры, спорта, организации  досуга и развлечений</w:t>
            </w:r>
          </w:p>
        </w:tc>
        <w:tc>
          <w:tcPr>
            <w:tcW w:w="667" w:type="pct"/>
            <w:tcBorders>
              <w:top w:val="single" w:sz="4" w:space="0" w:color="auto"/>
              <w:left w:val="single" w:sz="4" w:space="0" w:color="auto"/>
              <w:bottom w:val="single" w:sz="4" w:space="0" w:color="auto"/>
              <w:right w:val="single" w:sz="4" w:space="0" w:color="auto"/>
            </w:tcBorders>
          </w:tcPr>
          <w:p w14:paraId="6E306F6A" w14:textId="165E4010" w:rsidR="00F84E1B" w:rsidRPr="00993042" w:rsidRDefault="003944E0" w:rsidP="002D1735">
            <w:pPr>
              <w:spacing w:after="200" w:line="276" w:lineRule="auto"/>
              <w:jc w:val="center"/>
              <w:rPr>
                <w:rFonts w:eastAsia="Calibri"/>
                <w:color w:val="000000"/>
                <w:lang w:eastAsia="en-US"/>
              </w:rPr>
            </w:pPr>
            <w:r>
              <w:rPr>
                <w:rFonts w:eastAsia="Calibri"/>
                <w:color w:val="000000"/>
                <w:lang w:eastAsia="en-US"/>
              </w:rPr>
              <w:t>44611,5</w:t>
            </w:r>
          </w:p>
        </w:tc>
        <w:tc>
          <w:tcPr>
            <w:tcW w:w="682" w:type="pct"/>
            <w:tcBorders>
              <w:top w:val="single" w:sz="4" w:space="0" w:color="auto"/>
              <w:left w:val="single" w:sz="4" w:space="0" w:color="auto"/>
              <w:bottom w:val="single" w:sz="4" w:space="0" w:color="auto"/>
              <w:right w:val="single" w:sz="4" w:space="0" w:color="auto"/>
            </w:tcBorders>
          </w:tcPr>
          <w:p w14:paraId="532F29CC" w14:textId="4FA0F1E3" w:rsidR="00F84E1B" w:rsidRPr="00993042" w:rsidRDefault="003944E0" w:rsidP="002D1735">
            <w:pPr>
              <w:spacing w:after="200" w:line="276" w:lineRule="auto"/>
              <w:jc w:val="center"/>
              <w:rPr>
                <w:rFonts w:eastAsia="Calibri"/>
                <w:color w:val="000000"/>
                <w:lang w:eastAsia="en-US"/>
              </w:rPr>
            </w:pPr>
            <w:r>
              <w:rPr>
                <w:rFonts w:eastAsia="Calibri"/>
                <w:color w:val="000000"/>
                <w:lang w:eastAsia="en-US"/>
              </w:rPr>
              <w:t>109,5</w:t>
            </w:r>
          </w:p>
        </w:tc>
      </w:tr>
      <w:tr w:rsidR="00F84E1B" w:rsidRPr="00E523D6" w14:paraId="4BB2C85F" w14:textId="77777777" w:rsidTr="00363343">
        <w:trPr>
          <w:jc w:val="center"/>
        </w:trPr>
        <w:tc>
          <w:tcPr>
            <w:tcW w:w="3651" w:type="pct"/>
            <w:tcBorders>
              <w:top w:val="single" w:sz="4" w:space="0" w:color="auto"/>
              <w:left w:val="single" w:sz="4" w:space="0" w:color="auto"/>
              <w:bottom w:val="single" w:sz="4" w:space="0" w:color="auto"/>
              <w:right w:val="single" w:sz="4" w:space="0" w:color="auto"/>
            </w:tcBorders>
          </w:tcPr>
          <w:p w14:paraId="239B5229" w14:textId="27CCC7F4" w:rsidR="00F84E1B" w:rsidRPr="00993042" w:rsidRDefault="00F84E1B" w:rsidP="002D1735">
            <w:pPr>
              <w:spacing w:after="200" w:line="276" w:lineRule="auto"/>
              <w:jc w:val="both"/>
              <w:rPr>
                <w:rFonts w:eastAsia="Calibri"/>
                <w:b/>
                <w:color w:val="000000"/>
                <w:lang w:eastAsia="en-US"/>
              </w:rPr>
            </w:pPr>
            <w:r w:rsidRPr="00993042">
              <w:rPr>
                <w:rFonts w:eastAsia="Calibri"/>
                <w:b/>
                <w:color w:val="000000"/>
                <w:lang w:eastAsia="en-US"/>
              </w:rPr>
              <w:t xml:space="preserve">Итого по Сергачскому </w:t>
            </w:r>
            <w:r>
              <w:rPr>
                <w:rFonts w:eastAsia="Calibri"/>
                <w:b/>
                <w:color w:val="000000"/>
                <w:lang w:eastAsia="en-US"/>
              </w:rPr>
              <w:t xml:space="preserve">муниципальному </w:t>
            </w:r>
            <w:r w:rsidR="004F3832">
              <w:rPr>
                <w:rFonts w:eastAsia="Calibri"/>
                <w:b/>
                <w:color w:val="000000"/>
                <w:lang w:eastAsia="en-US"/>
              </w:rPr>
              <w:t>округу</w:t>
            </w:r>
          </w:p>
        </w:tc>
        <w:tc>
          <w:tcPr>
            <w:tcW w:w="667" w:type="pct"/>
            <w:tcBorders>
              <w:top w:val="single" w:sz="4" w:space="0" w:color="auto"/>
              <w:left w:val="single" w:sz="4" w:space="0" w:color="auto"/>
              <w:bottom w:val="single" w:sz="4" w:space="0" w:color="auto"/>
              <w:right w:val="single" w:sz="4" w:space="0" w:color="auto"/>
            </w:tcBorders>
          </w:tcPr>
          <w:p w14:paraId="18ABA7EB" w14:textId="19E0681E" w:rsidR="00F84E1B" w:rsidRPr="00993042" w:rsidRDefault="003944E0" w:rsidP="002D1735">
            <w:pPr>
              <w:spacing w:after="200" w:line="276" w:lineRule="auto"/>
              <w:jc w:val="center"/>
              <w:rPr>
                <w:rFonts w:eastAsia="Calibri"/>
                <w:b/>
                <w:color w:val="000000"/>
                <w:lang w:eastAsia="en-US"/>
              </w:rPr>
            </w:pPr>
            <w:r>
              <w:rPr>
                <w:rFonts w:eastAsia="Calibri"/>
                <w:b/>
                <w:color w:val="000000"/>
                <w:lang w:eastAsia="en-US"/>
              </w:rPr>
              <w:t>61596,6</w:t>
            </w:r>
          </w:p>
        </w:tc>
        <w:tc>
          <w:tcPr>
            <w:tcW w:w="682" w:type="pct"/>
            <w:tcBorders>
              <w:top w:val="single" w:sz="4" w:space="0" w:color="auto"/>
              <w:left w:val="single" w:sz="4" w:space="0" w:color="auto"/>
              <w:bottom w:val="single" w:sz="4" w:space="0" w:color="auto"/>
              <w:right w:val="single" w:sz="4" w:space="0" w:color="auto"/>
            </w:tcBorders>
          </w:tcPr>
          <w:p w14:paraId="0C559E9E" w14:textId="76118C69" w:rsidR="00F84E1B" w:rsidRPr="00993042" w:rsidRDefault="003944E0" w:rsidP="002D1735">
            <w:pPr>
              <w:spacing w:after="200" w:line="276" w:lineRule="auto"/>
              <w:jc w:val="center"/>
              <w:rPr>
                <w:rFonts w:eastAsia="Calibri"/>
                <w:b/>
                <w:color w:val="000000"/>
                <w:lang w:eastAsia="en-US"/>
              </w:rPr>
            </w:pPr>
            <w:r>
              <w:rPr>
                <w:rFonts w:eastAsia="Calibri"/>
                <w:b/>
                <w:color w:val="000000"/>
                <w:lang w:eastAsia="en-US"/>
              </w:rPr>
              <w:t>109,5</w:t>
            </w:r>
          </w:p>
        </w:tc>
      </w:tr>
    </w:tbl>
    <w:p w14:paraId="24BDCE76" w14:textId="77777777" w:rsidR="00F84E1B" w:rsidRPr="00E523D6" w:rsidRDefault="00F84E1B" w:rsidP="00F84E1B">
      <w:pPr>
        <w:spacing w:line="276" w:lineRule="auto"/>
        <w:jc w:val="both"/>
        <w:rPr>
          <w:rFonts w:eastAsia="Calibri"/>
          <w:color w:val="000000"/>
          <w:sz w:val="28"/>
          <w:szCs w:val="28"/>
          <w:lang w:eastAsia="en-US"/>
        </w:rPr>
      </w:pPr>
    </w:p>
    <w:p w14:paraId="20A65890" w14:textId="54546056" w:rsidR="00F84E1B" w:rsidRPr="00C815FA" w:rsidRDefault="00F84E1B" w:rsidP="000B3E61">
      <w:pPr>
        <w:spacing w:line="276" w:lineRule="auto"/>
        <w:jc w:val="both"/>
        <w:rPr>
          <w:rFonts w:eastAsia="Calibri"/>
          <w:color w:val="000000"/>
          <w:lang w:eastAsia="en-US"/>
        </w:rPr>
      </w:pPr>
      <w:r>
        <w:rPr>
          <w:rFonts w:eastAsia="Calibri"/>
          <w:color w:val="000000"/>
          <w:lang w:eastAsia="en-US"/>
        </w:rPr>
        <w:t xml:space="preserve">        </w:t>
      </w:r>
      <w:r w:rsidRPr="00C815FA">
        <w:rPr>
          <w:rFonts w:eastAsia="Calibri"/>
          <w:color w:val="000000"/>
          <w:lang w:eastAsia="en-US"/>
        </w:rPr>
        <w:t xml:space="preserve">По данным Нижегородстата среднемесячная номинальная заработная плата в организациях, не относящихся к субъектам малого предпринимательства, по сравнению с соответствующим периодом прошлого года увеличилась на </w:t>
      </w:r>
      <w:r w:rsidR="00115587">
        <w:rPr>
          <w:rFonts w:eastAsia="Calibri"/>
          <w:color w:val="000000"/>
          <w:lang w:eastAsia="en-US"/>
        </w:rPr>
        <w:t>9,5</w:t>
      </w:r>
      <w:r w:rsidRPr="00C815FA">
        <w:rPr>
          <w:rFonts w:eastAsia="Calibri"/>
          <w:color w:val="000000"/>
          <w:lang w:eastAsia="en-US"/>
        </w:rPr>
        <w:t xml:space="preserve">% и составила </w:t>
      </w:r>
      <w:r w:rsidR="00115587">
        <w:rPr>
          <w:rFonts w:eastAsia="Calibri"/>
          <w:color w:val="000000"/>
          <w:lang w:eastAsia="en-US"/>
        </w:rPr>
        <w:t>61596,6</w:t>
      </w:r>
      <w:r w:rsidR="00055924" w:rsidRPr="00C815FA">
        <w:rPr>
          <w:rFonts w:eastAsia="Calibri"/>
          <w:color w:val="000000"/>
          <w:lang w:eastAsia="en-US"/>
        </w:rPr>
        <w:t xml:space="preserve"> </w:t>
      </w:r>
      <w:r w:rsidRPr="00C815FA">
        <w:rPr>
          <w:rFonts w:eastAsia="Calibri"/>
          <w:color w:val="000000"/>
          <w:lang w:eastAsia="en-US"/>
        </w:rPr>
        <w:t>руб.</w:t>
      </w:r>
    </w:p>
    <w:p w14:paraId="28A06208" w14:textId="1C34FFEE" w:rsidR="00F84E1B" w:rsidRPr="000018AB" w:rsidRDefault="00F84E1B" w:rsidP="000B3E61">
      <w:pPr>
        <w:spacing w:line="276" w:lineRule="auto"/>
        <w:jc w:val="both"/>
        <w:rPr>
          <w:rFonts w:eastAsia="Calibri"/>
          <w:color w:val="000000"/>
          <w:lang w:eastAsia="en-US"/>
        </w:rPr>
      </w:pPr>
      <w:r w:rsidRPr="000018AB">
        <w:rPr>
          <w:rFonts w:ascii="Calibri" w:eastAsia="Calibri" w:hAnsi="Calibri"/>
          <w:color w:val="000000"/>
          <w:lang w:eastAsia="en-US"/>
        </w:rPr>
        <w:t xml:space="preserve">       </w:t>
      </w:r>
      <w:r w:rsidRPr="000018AB">
        <w:rPr>
          <w:rFonts w:eastAsia="Calibri"/>
          <w:color w:val="000000"/>
          <w:lang w:eastAsia="en-US"/>
        </w:rPr>
        <w:t>За январь-</w:t>
      </w:r>
      <w:r w:rsidR="00115587">
        <w:rPr>
          <w:rFonts w:eastAsia="Calibri"/>
          <w:color w:val="000000"/>
          <w:lang w:eastAsia="en-US"/>
        </w:rPr>
        <w:t>декабрь</w:t>
      </w:r>
      <w:r w:rsidR="00663728" w:rsidRPr="000018AB">
        <w:rPr>
          <w:rFonts w:eastAsia="Calibri"/>
          <w:color w:val="000000"/>
          <w:lang w:eastAsia="en-US"/>
        </w:rPr>
        <w:t xml:space="preserve"> 202</w:t>
      </w:r>
      <w:r w:rsidR="00552ADD">
        <w:rPr>
          <w:rFonts w:eastAsia="Calibri"/>
          <w:color w:val="000000"/>
          <w:lang w:eastAsia="en-US"/>
        </w:rPr>
        <w:t>5</w:t>
      </w:r>
      <w:r w:rsidRPr="000018AB">
        <w:rPr>
          <w:rFonts w:eastAsia="Calibri"/>
          <w:color w:val="000000"/>
          <w:lang w:eastAsia="en-US"/>
        </w:rPr>
        <w:t xml:space="preserve"> года среднесписочная численность работающих на крупных и средних организациях Сергачского </w:t>
      </w:r>
      <w:r w:rsidR="00663728" w:rsidRPr="000018AB">
        <w:rPr>
          <w:rFonts w:eastAsia="Calibri"/>
          <w:color w:val="000000"/>
          <w:lang w:eastAsia="en-US"/>
        </w:rPr>
        <w:t>муниципального округа</w:t>
      </w:r>
      <w:r w:rsidRPr="000018AB">
        <w:rPr>
          <w:rFonts w:eastAsia="Calibri"/>
          <w:color w:val="000000"/>
          <w:lang w:eastAsia="en-US"/>
        </w:rPr>
        <w:t xml:space="preserve"> составила </w:t>
      </w:r>
      <w:r w:rsidR="00115587">
        <w:rPr>
          <w:rFonts w:eastAsia="Calibri"/>
          <w:color w:val="000000"/>
          <w:lang w:eastAsia="en-US"/>
        </w:rPr>
        <w:t>5567</w:t>
      </w:r>
      <w:r w:rsidRPr="000018AB">
        <w:rPr>
          <w:rFonts w:eastAsia="Calibri"/>
          <w:color w:val="000000"/>
          <w:lang w:eastAsia="en-US"/>
        </w:rPr>
        <w:t xml:space="preserve"> чел. или </w:t>
      </w:r>
      <w:r w:rsidR="005F04E5">
        <w:rPr>
          <w:rFonts w:eastAsia="Calibri"/>
          <w:color w:val="000000"/>
          <w:lang w:eastAsia="en-US"/>
        </w:rPr>
        <w:t>59,</w:t>
      </w:r>
      <w:r w:rsidR="00115587">
        <w:rPr>
          <w:rFonts w:eastAsia="Calibri"/>
          <w:color w:val="000000"/>
          <w:lang w:eastAsia="en-US"/>
        </w:rPr>
        <w:t>5</w:t>
      </w:r>
      <w:r w:rsidRPr="000018AB">
        <w:rPr>
          <w:rFonts w:eastAsia="Calibri"/>
          <w:color w:val="000000"/>
          <w:lang w:eastAsia="en-US"/>
        </w:rPr>
        <w:t xml:space="preserve">% от числа занятых в экономике по всем видам деятельности. </w:t>
      </w:r>
    </w:p>
    <w:bookmarkEnd w:id="9"/>
    <w:p w14:paraId="371ECFF8" w14:textId="5B1A9D1C" w:rsidR="00315BF8" w:rsidRPr="0034108D" w:rsidRDefault="005C51DD" w:rsidP="000B3E61">
      <w:pPr>
        <w:spacing w:line="276" w:lineRule="auto"/>
        <w:jc w:val="both"/>
        <w:rPr>
          <w:szCs w:val="28"/>
        </w:rPr>
      </w:pPr>
      <w:r>
        <w:rPr>
          <w:szCs w:val="28"/>
        </w:rPr>
        <w:t xml:space="preserve">        </w:t>
      </w:r>
      <w:r w:rsidR="00315BF8" w:rsidRPr="00D0150F">
        <w:rPr>
          <w:szCs w:val="28"/>
        </w:rPr>
        <w:t>Розничную торговлю Сергачского муниципального округа</w:t>
      </w:r>
      <w:r w:rsidR="00315BF8" w:rsidRPr="00D0150F">
        <w:rPr>
          <w:i/>
          <w:color w:val="000000"/>
        </w:rPr>
        <w:t xml:space="preserve"> </w:t>
      </w:r>
      <w:r w:rsidR="00315BF8" w:rsidRPr="00D0150F">
        <w:rPr>
          <w:szCs w:val="28"/>
        </w:rPr>
        <w:t>по состоянию на 01.</w:t>
      </w:r>
      <w:r w:rsidR="00115587" w:rsidRPr="00D0150F">
        <w:rPr>
          <w:szCs w:val="28"/>
        </w:rPr>
        <w:t>01</w:t>
      </w:r>
      <w:r w:rsidR="00C41A0B" w:rsidRPr="00D0150F">
        <w:rPr>
          <w:szCs w:val="28"/>
        </w:rPr>
        <w:t>.202</w:t>
      </w:r>
      <w:r w:rsidR="00115587" w:rsidRPr="00D0150F">
        <w:rPr>
          <w:szCs w:val="28"/>
        </w:rPr>
        <w:t>6</w:t>
      </w:r>
      <w:r w:rsidR="00315BF8" w:rsidRPr="00D0150F">
        <w:rPr>
          <w:szCs w:val="28"/>
        </w:rPr>
        <w:t>г. осуществляют 2</w:t>
      </w:r>
      <w:r w:rsidR="00D0150F" w:rsidRPr="00D0150F">
        <w:rPr>
          <w:szCs w:val="28"/>
        </w:rPr>
        <w:t>32</w:t>
      </w:r>
      <w:r w:rsidR="00315BF8" w:rsidRPr="00D0150F">
        <w:rPr>
          <w:szCs w:val="28"/>
        </w:rPr>
        <w:t xml:space="preserve"> организаци</w:t>
      </w:r>
      <w:r w:rsidR="00D0150F" w:rsidRPr="00D0150F">
        <w:rPr>
          <w:szCs w:val="28"/>
        </w:rPr>
        <w:t>и</w:t>
      </w:r>
      <w:r w:rsidR="00315BF8" w:rsidRPr="00D0150F">
        <w:rPr>
          <w:szCs w:val="28"/>
        </w:rPr>
        <w:t xml:space="preserve">, из которых </w:t>
      </w:r>
      <w:r w:rsidR="00D0150F" w:rsidRPr="00D0150F">
        <w:rPr>
          <w:szCs w:val="28"/>
        </w:rPr>
        <w:t>29</w:t>
      </w:r>
      <w:r w:rsidR="00B61BDD" w:rsidRPr="00D0150F">
        <w:rPr>
          <w:szCs w:val="28"/>
        </w:rPr>
        <w:t xml:space="preserve"> юридических лиц и</w:t>
      </w:r>
      <w:r w:rsidR="00315BF8" w:rsidRPr="00D0150F">
        <w:rPr>
          <w:szCs w:val="28"/>
        </w:rPr>
        <w:t xml:space="preserve"> 2</w:t>
      </w:r>
      <w:r w:rsidR="00D0150F" w:rsidRPr="00D0150F">
        <w:rPr>
          <w:szCs w:val="28"/>
        </w:rPr>
        <w:t>03</w:t>
      </w:r>
      <w:r w:rsidR="00B61BDD" w:rsidRPr="00D0150F">
        <w:rPr>
          <w:szCs w:val="28"/>
        </w:rPr>
        <w:t xml:space="preserve"> </w:t>
      </w:r>
      <w:r w:rsidR="00315BF8" w:rsidRPr="00D0150F">
        <w:rPr>
          <w:szCs w:val="28"/>
        </w:rPr>
        <w:t>индивидуальн</w:t>
      </w:r>
      <w:r w:rsidR="00B61BDD" w:rsidRPr="00D0150F">
        <w:rPr>
          <w:szCs w:val="28"/>
        </w:rPr>
        <w:t>ых</w:t>
      </w:r>
      <w:r w:rsidR="00315BF8" w:rsidRPr="00D0150F">
        <w:rPr>
          <w:szCs w:val="28"/>
        </w:rPr>
        <w:t xml:space="preserve"> предпринимател</w:t>
      </w:r>
      <w:r w:rsidR="00B61BDD" w:rsidRPr="00D0150F">
        <w:rPr>
          <w:szCs w:val="28"/>
        </w:rPr>
        <w:t>ей.</w:t>
      </w:r>
    </w:p>
    <w:p w14:paraId="341D3AD5" w14:textId="270A2187" w:rsidR="00315BF8" w:rsidRPr="0034108D" w:rsidRDefault="00315BF8" w:rsidP="000B3E61">
      <w:pPr>
        <w:spacing w:line="276" w:lineRule="auto"/>
        <w:jc w:val="both"/>
      </w:pPr>
      <w:r w:rsidRPr="0034108D">
        <w:t xml:space="preserve">    </w:t>
      </w:r>
      <w:r w:rsidR="000B3E61">
        <w:t xml:space="preserve">    </w:t>
      </w:r>
      <w:r w:rsidRPr="0034108D">
        <w:t>В Сергачском муниципальном округе</w:t>
      </w:r>
      <w:r w:rsidRPr="0034108D">
        <w:rPr>
          <w:i/>
          <w:color w:val="000000"/>
        </w:rPr>
        <w:t xml:space="preserve"> </w:t>
      </w:r>
      <w:r w:rsidRPr="0034108D">
        <w:t xml:space="preserve">работает </w:t>
      </w:r>
      <w:r w:rsidR="007521A4" w:rsidRPr="007521A4">
        <w:t>196</w:t>
      </w:r>
      <w:r w:rsidRPr="0034108D">
        <w:t xml:space="preserve"> магазинов, из них</w:t>
      </w:r>
      <w:r w:rsidR="00C00A8D">
        <w:t xml:space="preserve"> -</w:t>
      </w:r>
      <w:r w:rsidRPr="0034108D">
        <w:t xml:space="preserve"> 1</w:t>
      </w:r>
      <w:r w:rsidR="00C00A8D">
        <w:t>6</w:t>
      </w:r>
      <w:r w:rsidR="002920D1">
        <w:t xml:space="preserve"> </w:t>
      </w:r>
      <w:r w:rsidRPr="0034108D">
        <w:t xml:space="preserve">  </w:t>
      </w:r>
      <w:r w:rsidR="00C00A8D">
        <w:t>с</w:t>
      </w:r>
      <w:r w:rsidR="00D14A35">
        <w:t xml:space="preserve">упермаркеты, 117 -минимаркеты, 21 -универсальные </w:t>
      </w:r>
      <w:r w:rsidRPr="0034108D">
        <w:t>специализированны</w:t>
      </w:r>
      <w:r w:rsidR="00D14A35">
        <w:t>е продовольственные, 42 -ун</w:t>
      </w:r>
      <w:r w:rsidR="00D0150F">
        <w:t>и</w:t>
      </w:r>
      <w:r w:rsidR="00D14A35">
        <w:t>версальные специализированные непродовольственные магазины</w:t>
      </w:r>
      <w:r w:rsidRPr="0034108D">
        <w:t>. На территории округа р</w:t>
      </w:r>
      <w:r w:rsidRPr="0034108D">
        <w:rPr>
          <w:color w:val="191919"/>
        </w:rPr>
        <w:t>азмещено 2 торговые площадки-универсальные ярмарки по продаже промышленных и продовольственных товаров</w:t>
      </w:r>
      <w:r w:rsidR="007521A4">
        <w:rPr>
          <w:color w:val="191919"/>
        </w:rPr>
        <w:t>.</w:t>
      </w:r>
      <w:r w:rsidRPr="0034108D">
        <w:t xml:space="preserve">     </w:t>
      </w:r>
    </w:p>
    <w:p w14:paraId="458D1DFC" w14:textId="0E2E81CA" w:rsidR="003C0660" w:rsidRPr="00607E84" w:rsidRDefault="00315BF8" w:rsidP="003C0660">
      <w:pPr>
        <w:spacing w:line="276" w:lineRule="auto"/>
        <w:jc w:val="both"/>
        <w:rPr>
          <w:color w:val="000000"/>
        </w:rPr>
      </w:pPr>
      <w:r w:rsidRPr="0034108D">
        <w:t xml:space="preserve">     </w:t>
      </w:r>
      <w:r w:rsidR="003C0660" w:rsidRPr="00EA6AA1">
        <w:t>По оценке администрации Сергачского муниципального округа</w:t>
      </w:r>
      <w:r w:rsidR="003C0660" w:rsidRPr="00EA6AA1">
        <w:rPr>
          <w:color w:val="000000"/>
        </w:rPr>
        <w:t xml:space="preserve"> за январь - </w:t>
      </w:r>
      <w:r w:rsidR="00DC472A">
        <w:rPr>
          <w:color w:val="000000"/>
        </w:rPr>
        <w:t>декабрь</w:t>
      </w:r>
      <w:r w:rsidR="003C0660" w:rsidRPr="00EA6AA1">
        <w:rPr>
          <w:color w:val="000000"/>
        </w:rPr>
        <w:t xml:space="preserve"> 2025 г. оборот розничной торговли во всех каналах реализации составил </w:t>
      </w:r>
      <w:r w:rsidR="00DC472A">
        <w:rPr>
          <w:color w:val="000000"/>
        </w:rPr>
        <w:t>5540,6</w:t>
      </w:r>
      <w:r w:rsidR="003C0660" w:rsidRPr="00EA6AA1">
        <w:rPr>
          <w:color w:val="000000"/>
        </w:rPr>
        <w:t xml:space="preserve"> млн. руб., темп роста в сопоставимых ценах к уровню соответствующего периода прошлого года 1</w:t>
      </w:r>
      <w:r w:rsidR="003C0660">
        <w:rPr>
          <w:color w:val="000000"/>
        </w:rPr>
        <w:t>0</w:t>
      </w:r>
      <w:r w:rsidR="00DF01E5">
        <w:rPr>
          <w:color w:val="000000"/>
        </w:rPr>
        <w:t>2,3</w:t>
      </w:r>
      <w:r w:rsidR="003C0660" w:rsidRPr="00EA6AA1">
        <w:rPr>
          <w:color w:val="000000"/>
        </w:rPr>
        <w:t>%.</w:t>
      </w:r>
    </w:p>
    <w:p w14:paraId="63641C23" w14:textId="7EA87CF4" w:rsidR="00315BF8" w:rsidRPr="00AC4D0C" w:rsidRDefault="00315BF8" w:rsidP="003C0660">
      <w:pPr>
        <w:spacing w:line="276" w:lineRule="auto"/>
        <w:jc w:val="both"/>
        <w:rPr>
          <w:color w:val="000000"/>
        </w:rPr>
      </w:pPr>
      <w:r w:rsidRPr="0034108D">
        <w:t xml:space="preserve"> </w:t>
      </w:r>
    </w:p>
    <w:p w14:paraId="77D83E41" w14:textId="77777777" w:rsidR="00315BF8" w:rsidRPr="00244D50" w:rsidRDefault="00315BF8" w:rsidP="00315BF8">
      <w:pPr>
        <w:pStyle w:val="20"/>
        <w:jc w:val="center"/>
        <w:rPr>
          <w:b/>
          <w:bCs/>
          <w:color w:val="000000"/>
          <w:sz w:val="26"/>
          <w:szCs w:val="26"/>
        </w:rPr>
      </w:pPr>
      <w:r w:rsidRPr="00244D50">
        <w:rPr>
          <w:b/>
          <w:bCs/>
          <w:color w:val="000000"/>
          <w:sz w:val="26"/>
          <w:szCs w:val="26"/>
        </w:rPr>
        <w:t>4. Малое предпринимательство</w:t>
      </w:r>
    </w:p>
    <w:p w14:paraId="64894E2E" w14:textId="5DEC693B" w:rsidR="002920D1" w:rsidRPr="00AC4D0C" w:rsidRDefault="002920D1" w:rsidP="002920D1">
      <w:pPr>
        <w:jc w:val="center"/>
      </w:pPr>
      <w:bookmarkStart w:id="10" w:name="_Hlk163142024"/>
      <w:r w:rsidRPr="00E146AE">
        <w:t>Основные показатели развития сферы малого и среднего предпринимательства (МСП) по состоянию на 01.</w:t>
      </w:r>
      <w:r w:rsidR="00277E25">
        <w:t>0</w:t>
      </w:r>
      <w:r w:rsidR="00D14A35">
        <w:t>1</w:t>
      </w:r>
      <w:r w:rsidRPr="00E146AE">
        <w:t>.202</w:t>
      </w:r>
      <w:r w:rsidR="00D14A35">
        <w:t>6</w:t>
      </w:r>
    </w:p>
    <w:p w14:paraId="02891C6C" w14:textId="77777777" w:rsidR="002920D1" w:rsidRPr="00AC4D0C" w:rsidRDefault="002920D1" w:rsidP="002920D1">
      <w:pPr>
        <w:jc w:val="center"/>
      </w:pPr>
    </w:p>
    <w:tbl>
      <w:tblPr>
        <w:tblW w:w="10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4"/>
        <w:gridCol w:w="851"/>
        <w:gridCol w:w="1928"/>
        <w:gridCol w:w="1533"/>
        <w:gridCol w:w="1793"/>
      </w:tblGrid>
      <w:tr w:rsidR="002920D1" w:rsidRPr="00AC4D0C" w14:paraId="7456932D" w14:textId="77777777" w:rsidTr="00792076">
        <w:trPr>
          <w:trHeight w:val="1125"/>
          <w:jc w:val="center"/>
        </w:trPr>
        <w:tc>
          <w:tcPr>
            <w:tcW w:w="3904" w:type="dxa"/>
            <w:shd w:val="clear" w:color="auto" w:fill="D9D9D9" w:themeFill="background1" w:themeFillShade="D9"/>
            <w:vAlign w:val="center"/>
            <w:hideMark/>
          </w:tcPr>
          <w:p w14:paraId="61140950" w14:textId="77777777" w:rsidR="002920D1" w:rsidRPr="00AC4D0C" w:rsidRDefault="002920D1" w:rsidP="00F90C0C">
            <w:pPr>
              <w:jc w:val="center"/>
              <w:rPr>
                <w:color w:val="000000"/>
                <w:sz w:val="22"/>
                <w:szCs w:val="22"/>
              </w:rPr>
            </w:pPr>
            <w:r w:rsidRPr="00AC4D0C">
              <w:rPr>
                <w:color w:val="000000"/>
                <w:sz w:val="22"/>
                <w:szCs w:val="22"/>
              </w:rPr>
              <w:t>Наим</w:t>
            </w:r>
            <w:r w:rsidRPr="00792076">
              <w:rPr>
                <w:color w:val="000000"/>
                <w:sz w:val="22"/>
                <w:szCs w:val="22"/>
                <w:shd w:val="clear" w:color="auto" w:fill="D9D9D9" w:themeFill="background1" w:themeFillShade="D9"/>
              </w:rPr>
              <w:t>е</w:t>
            </w:r>
            <w:r w:rsidRPr="00AC4D0C">
              <w:rPr>
                <w:color w:val="000000"/>
                <w:sz w:val="22"/>
                <w:szCs w:val="22"/>
              </w:rPr>
              <w:t>нование показателя</w:t>
            </w:r>
          </w:p>
        </w:tc>
        <w:tc>
          <w:tcPr>
            <w:tcW w:w="851" w:type="dxa"/>
            <w:shd w:val="clear" w:color="auto" w:fill="D9D9D9" w:themeFill="background1" w:themeFillShade="D9"/>
            <w:vAlign w:val="center"/>
          </w:tcPr>
          <w:p w14:paraId="58B6371A" w14:textId="77777777" w:rsidR="002920D1" w:rsidRPr="00AC4D0C" w:rsidRDefault="002920D1" w:rsidP="00F90C0C">
            <w:pPr>
              <w:jc w:val="center"/>
              <w:rPr>
                <w:color w:val="000000"/>
                <w:sz w:val="22"/>
                <w:szCs w:val="22"/>
              </w:rPr>
            </w:pPr>
            <w:r w:rsidRPr="00AC4D0C">
              <w:rPr>
                <w:color w:val="000000"/>
                <w:sz w:val="22"/>
                <w:szCs w:val="22"/>
              </w:rPr>
              <w:t>Ед. изм.</w:t>
            </w:r>
          </w:p>
        </w:tc>
        <w:tc>
          <w:tcPr>
            <w:tcW w:w="1928" w:type="dxa"/>
            <w:shd w:val="clear" w:color="auto" w:fill="D9D9D9" w:themeFill="background1" w:themeFillShade="D9"/>
            <w:vAlign w:val="center"/>
            <w:hideMark/>
          </w:tcPr>
          <w:p w14:paraId="616CC6A5" w14:textId="368125F8" w:rsidR="002920D1" w:rsidRPr="00AC4D0C" w:rsidRDefault="002920D1" w:rsidP="00F90C0C">
            <w:pPr>
              <w:jc w:val="center"/>
              <w:rPr>
                <w:color w:val="000000"/>
                <w:sz w:val="22"/>
                <w:szCs w:val="22"/>
              </w:rPr>
            </w:pPr>
            <w:r w:rsidRPr="00AC4D0C">
              <w:rPr>
                <w:color w:val="000000"/>
                <w:sz w:val="22"/>
                <w:szCs w:val="22"/>
              </w:rPr>
              <w:t>202</w:t>
            </w:r>
            <w:r w:rsidR="005F04E5">
              <w:rPr>
                <w:color w:val="000000"/>
                <w:sz w:val="22"/>
                <w:szCs w:val="22"/>
              </w:rPr>
              <w:t>4</w:t>
            </w:r>
            <w:r w:rsidR="00277E25">
              <w:rPr>
                <w:color w:val="000000"/>
                <w:sz w:val="22"/>
                <w:szCs w:val="22"/>
              </w:rPr>
              <w:t>г.</w:t>
            </w:r>
          </w:p>
        </w:tc>
        <w:tc>
          <w:tcPr>
            <w:tcW w:w="1533" w:type="dxa"/>
            <w:shd w:val="clear" w:color="auto" w:fill="D9D9D9" w:themeFill="background1" w:themeFillShade="D9"/>
            <w:vAlign w:val="center"/>
            <w:hideMark/>
          </w:tcPr>
          <w:p w14:paraId="250D9EDB" w14:textId="38B4BD59" w:rsidR="002920D1" w:rsidRPr="00AC4D0C" w:rsidRDefault="002920D1" w:rsidP="00F90C0C">
            <w:pPr>
              <w:jc w:val="center"/>
              <w:rPr>
                <w:color w:val="000000"/>
                <w:sz w:val="22"/>
                <w:szCs w:val="22"/>
              </w:rPr>
            </w:pPr>
            <w:r w:rsidRPr="00AC4D0C">
              <w:rPr>
                <w:color w:val="000000"/>
                <w:sz w:val="22"/>
                <w:szCs w:val="22"/>
              </w:rPr>
              <w:t xml:space="preserve"> 202</w:t>
            </w:r>
            <w:r w:rsidR="005F04E5">
              <w:rPr>
                <w:color w:val="000000"/>
                <w:sz w:val="22"/>
                <w:szCs w:val="22"/>
              </w:rPr>
              <w:t>5</w:t>
            </w:r>
            <w:r w:rsidR="00277E25">
              <w:rPr>
                <w:color w:val="000000"/>
                <w:sz w:val="22"/>
                <w:szCs w:val="22"/>
              </w:rPr>
              <w:t>г.</w:t>
            </w:r>
          </w:p>
        </w:tc>
        <w:tc>
          <w:tcPr>
            <w:tcW w:w="1793" w:type="dxa"/>
            <w:shd w:val="clear" w:color="auto" w:fill="D9D9D9" w:themeFill="background1" w:themeFillShade="D9"/>
            <w:vAlign w:val="center"/>
            <w:hideMark/>
          </w:tcPr>
          <w:p w14:paraId="1693F527" w14:textId="77777777" w:rsidR="002920D1" w:rsidRDefault="002920D1" w:rsidP="00F90C0C">
            <w:pPr>
              <w:jc w:val="center"/>
              <w:rPr>
                <w:color w:val="000000"/>
                <w:sz w:val="22"/>
                <w:szCs w:val="22"/>
              </w:rPr>
            </w:pPr>
            <w:r w:rsidRPr="00AC4D0C">
              <w:rPr>
                <w:color w:val="000000"/>
                <w:sz w:val="22"/>
                <w:szCs w:val="22"/>
              </w:rPr>
              <w:t xml:space="preserve">Комментарий </w:t>
            </w:r>
          </w:p>
          <w:p w14:paraId="4530987B" w14:textId="77777777" w:rsidR="002920D1" w:rsidRPr="00AC4D0C" w:rsidRDefault="002920D1" w:rsidP="00F90C0C">
            <w:pPr>
              <w:jc w:val="center"/>
              <w:rPr>
                <w:color w:val="000000"/>
                <w:sz w:val="22"/>
                <w:szCs w:val="22"/>
              </w:rPr>
            </w:pPr>
            <w:r w:rsidRPr="00AC4D0C">
              <w:rPr>
                <w:color w:val="000000"/>
                <w:sz w:val="22"/>
                <w:szCs w:val="22"/>
              </w:rPr>
              <w:t xml:space="preserve"> </w:t>
            </w:r>
            <w:r w:rsidRPr="00AC4D0C">
              <w:rPr>
                <w:i/>
                <w:color w:val="000000"/>
                <w:sz w:val="22"/>
                <w:szCs w:val="22"/>
              </w:rPr>
              <w:t>(в случае значительного отклонения показателя)</w:t>
            </w:r>
          </w:p>
        </w:tc>
      </w:tr>
      <w:tr w:rsidR="002920D1" w:rsidRPr="00AC4D0C" w14:paraId="1C20332A" w14:textId="77777777" w:rsidTr="00561BF6">
        <w:trPr>
          <w:trHeight w:val="78"/>
          <w:jc w:val="center"/>
        </w:trPr>
        <w:tc>
          <w:tcPr>
            <w:tcW w:w="3904" w:type="dxa"/>
            <w:shd w:val="clear" w:color="auto" w:fill="auto"/>
            <w:vAlign w:val="center"/>
          </w:tcPr>
          <w:p w14:paraId="38592626" w14:textId="77777777" w:rsidR="002920D1" w:rsidRPr="00277E25" w:rsidRDefault="002920D1" w:rsidP="002920D1">
            <w:pPr>
              <w:pStyle w:val="a4"/>
              <w:numPr>
                <w:ilvl w:val="0"/>
                <w:numId w:val="37"/>
              </w:numPr>
              <w:spacing w:after="0" w:line="240" w:lineRule="auto"/>
              <w:contextualSpacing w:val="0"/>
              <w:rPr>
                <w:rFonts w:ascii="Times New Roman" w:hAnsi="Times New Roman"/>
                <w:color w:val="000000"/>
                <w:sz w:val="24"/>
                <w:szCs w:val="24"/>
              </w:rPr>
            </w:pPr>
            <w:r w:rsidRPr="00277E25">
              <w:rPr>
                <w:rFonts w:ascii="Times New Roman" w:hAnsi="Times New Roman"/>
                <w:color w:val="000000"/>
                <w:sz w:val="24"/>
                <w:szCs w:val="24"/>
              </w:rPr>
              <w:t>Количество субъектов МСП</w:t>
            </w:r>
          </w:p>
        </w:tc>
        <w:tc>
          <w:tcPr>
            <w:tcW w:w="851" w:type="dxa"/>
            <w:shd w:val="clear" w:color="auto" w:fill="auto"/>
            <w:vAlign w:val="center"/>
          </w:tcPr>
          <w:p w14:paraId="4F1962EF" w14:textId="77777777" w:rsidR="002920D1" w:rsidRPr="00AC4D0C" w:rsidRDefault="002920D1" w:rsidP="00F90C0C">
            <w:pPr>
              <w:jc w:val="center"/>
              <w:rPr>
                <w:color w:val="000000"/>
              </w:rPr>
            </w:pPr>
            <w:r w:rsidRPr="00AC4D0C">
              <w:rPr>
                <w:color w:val="000000"/>
              </w:rPr>
              <w:t>ед.</w:t>
            </w:r>
          </w:p>
        </w:tc>
        <w:tc>
          <w:tcPr>
            <w:tcW w:w="1928" w:type="dxa"/>
            <w:shd w:val="clear" w:color="auto" w:fill="auto"/>
            <w:vAlign w:val="center"/>
          </w:tcPr>
          <w:p w14:paraId="1BF55094" w14:textId="615F5AA6" w:rsidR="002920D1" w:rsidRPr="00AC4D0C" w:rsidRDefault="00C93E66" w:rsidP="00F90C0C">
            <w:pPr>
              <w:jc w:val="center"/>
              <w:rPr>
                <w:color w:val="000000"/>
              </w:rPr>
            </w:pPr>
            <w:r>
              <w:rPr>
                <w:color w:val="000000"/>
              </w:rPr>
              <w:t>2160</w:t>
            </w:r>
          </w:p>
        </w:tc>
        <w:tc>
          <w:tcPr>
            <w:tcW w:w="1533" w:type="dxa"/>
            <w:shd w:val="clear" w:color="auto" w:fill="auto"/>
            <w:vAlign w:val="center"/>
          </w:tcPr>
          <w:p w14:paraId="2D210ADE" w14:textId="685B826E" w:rsidR="002920D1" w:rsidRPr="000B6CA6" w:rsidRDefault="00C93E66" w:rsidP="00F90C0C">
            <w:pPr>
              <w:jc w:val="center"/>
              <w:rPr>
                <w:color w:val="000000"/>
              </w:rPr>
            </w:pPr>
            <w:r>
              <w:rPr>
                <w:color w:val="000000"/>
              </w:rPr>
              <w:t>2653</w:t>
            </w:r>
          </w:p>
        </w:tc>
        <w:tc>
          <w:tcPr>
            <w:tcW w:w="1793" w:type="dxa"/>
            <w:shd w:val="clear" w:color="auto" w:fill="auto"/>
            <w:vAlign w:val="center"/>
          </w:tcPr>
          <w:p w14:paraId="67AABCF7" w14:textId="77777777" w:rsidR="002920D1" w:rsidRPr="00AC4D0C" w:rsidRDefault="002920D1" w:rsidP="00F90C0C">
            <w:pPr>
              <w:jc w:val="center"/>
              <w:rPr>
                <w:color w:val="000000"/>
              </w:rPr>
            </w:pPr>
          </w:p>
        </w:tc>
      </w:tr>
      <w:tr w:rsidR="002920D1" w:rsidRPr="00AC4D0C" w14:paraId="07F7CB48" w14:textId="77777777" w:rsidTr="00561BF6">
        <w:trPr>
          <w:trHeight w:val="323"/>
          <w:jc w:val="center"/>
        </w:trPr>
        <w:tc>
          <w:tcPr>
            <w:tcW w:w="3904" w:type="dxa"/>
            <w:shd w:val="clear" w:color="auto" w:fill="auto"/>
            <w:vAlign w:val="center"/>
          </w:tcPr>
          <w:p w14:paraId="1A578729" w14:textId="77777777" w:rsidR="002920D1" w:rsidRPr="00AC4D0C" w:rsidRDefault="002920D1" w:rsidP="00F90C0C">
            <w:pPr>
              <w:rPr>
                <w:color w:val="000000"/>
              </w:rPr>
            </w:pPr>
            <w:r w:rsidRPr="00AC4D0C">
              <w:rPr>
                <w:color w:val="000000"/>
              </w:rPr>
              <w:t>из них:</w:t>
            </w:r>
          </w:p>
        </w:tc>
        <w:tc>
          <w:tcPr>
            <w:tcW w:w="851" w:type="dxa"/>
            <w:shd w:val="clear" w:color="auto" w:fill="auto"/>
            <w:vAlign w:val="center"/>
          </w:tcPr>
          <w:p w14:paraId="2AE8EC83" w14:textId="77777777" w:rsidR="002920D1" w:rsidRPr="00AC4D0C" w:rsidRDefault="002920D1" w:rsidP="00F90C0C">
            <w:pPr>
              <w:jc w:val="center"/>
              <w:rPr>
                <w:color w:val="000000"/>
              </w:rPr>
            </w:pPr>
          </w:p>
        </w:tc>
        <w:tc>
          <w:tcPr>
            <w:tcW w:w="1928" w:type="dxa"/>
            <w:shd w:val="clear" w:color="auto" w:fill="auto"/>
            <w:vAlign w:val="center"/>
          </w:tcPr>
          <w:p w14:paraId="44C63568" w14:textId="77777777" w:rsidR="002920D1" w:rsidRPr="00AC4D0C" w:rsidRDefault="002920D1" w:rsidP="00F90C0C">
            <w:pPr>
              <w:jc w:val="center"/>
              <w:rPr>
                <w:color w:val="000000"/>
              </w:rPr>
            </w:pPr>
          </w:p>
        </w:tc>
        <w:tc>
          <w:tcPr>
            <w:tcW w:w="1533" w:type="dxa"/>
            <w:shd w:val="clear" w:color="auto" w:fill="auto"/>
            <w:vAlign w:val="center"/>
          </w:tcPr>
          <w:p w14:paraId="02FBAC21" w14:textId="77777777" w:rsidR="002920D1" w:rsidRPr="00AC4D0C" w:rsidRDefault="002920D1" w:rsidP="00F90C0C">
            <w:pPr>
              <w:jc w:val="center"/>
              <w:rPr>
                <w:color w:val="000000"/>
              </w:rPr>
            </w:pPr>
          </w:p>
        </w:tc>
        <w:tc>
          <w:tcPr>
            <w:tcW w:w="1793" w:type="dxa"/>
            <w:shd w:val="clear" w:color="auto" w:fill="auto"/>
            <w:vAlign w:val="center"/>
          </w:tcPr>
          <w:p w14:paraId="0C071D32" w14:textId="77777777" w:rsidR="002920D1" w:rsidRPr="00AC4D0C" w:rsidRDefault="002920D1" w:rsidP="00F90C0C">
            <w:pPr>
              <w:jc w:val="center"/>
              <w:rPr>
                <w:color w:val="000000"/>
              </w:rPr>
            </w:pPr>
          </w:p>
        </w:tc>
      </w:tr>
      <w:tr w:rsidR="002920D1" w:rsidRPr="00AC4D0C" w14:paraId="17DB227E" w14:textId="77777777" w:rsidTr="00561BF6">
        <w:trPr>
          <w:trHeight w:val="323"/>
          <w:jc w:val="center"/>
        </w:trPr>
        <w:tc>
          <w:tcPr>
            <w:tcW w:w="3904" w:type="dxa"/>
            <w:shd w:val="clear" w:color="auto" w:fill="auto"/>
            <w:vAlign w:val="center"/>
          </w:tcPr>
          <w:p w14:paraId="483E3188" w14:textId="77777777" w:rsidR="002920D1" w:rsidRPr="00AC4D0C" w:rsidRDefault="002920D1" w:rsidP="00F90C0C">
            <w:pPr>
              <w:rPr>
                <w:color w:val="000000"/>
              </w:rPr>
            </w:pPr>
            <w:r w:rsidRPr="00AC4D0C">
              <w:rPr>
                <w:color w:val="000000"/>
              </w:rPr>
              <w:t>- средние организации</w:t>
            </w:r>
          </w:p>
        </w:tc>
        <w:tc>
          <w:tcPr>
            <w:tcW w:w="851" w:type="dxa"/>
            <w:shd w:val="clear" w:color="auto" w:fill="auto"/>
            <w:vAlign w:val="center"/>
          </w:tcPr>
          <w:p w14:paraId="14FF1BAF" w14:textId="77777777" w:rsidR="002920D1" w:rsidRPr="00AC4D0C" w:rsidRDefault="002920D1" w:rsidP="00F90C0C">
            <w:pPr>
              <w:jc w:val="center"/>
              <w:rPr>
                <w:color w:val="000000"/>
              </w:rPr>
            </w:pPr>
          </w:p>
        </w:tc>
        <w:tc>
          <w:tcPr>
            <w:tcW w:w="1928" w:type="dxa"/>
            <w:shd w:val="clear" w:color="auto" w:fill="auto"/>
            <w:vAlign w:val="center"/>
          </w:tcPr>
          <w:p w14:paraId="19D5BD07" w14:textId="77777777" w:rsidR="002920D1" w:rsidRPr="00AC4D0C" w:rsidRDefault="002920D1" w:rsidP="00F90C0C">
            <w:pPr>
              <w:jc w:val="center"/>
              <w:rPr>
                <w:color w:val="000000"/>
              </w:rPr>
            </w:pPr>
          </w:p>
        </w:tc>
        <w:tc>
          <w:tcPr>
            <w:tcW w:w="1533" w:type="dxa"/>
            <w:shd w:val="clear" w:color="auto" w:fill="auto"/>
            <w:vAlign w:val="center"/>
          </w:tcPr>
          <w:p w14:paraId="37C16EB7" w14:textId="77777777" w:rsidR="002920D1" w:rsidRPr="00AC4D0C" w:rsidRDefault="002920D1" w:rsidP="00F90C0C">
            <w:pPr>
              <w:jc w:val="center"/>
              <w:rPr>
                <w:color w:val="000000"/>
              </w:rPr>
            </w:pPr>
          </w:p>
        </w:tc>
        <w:tc>
          <w:tcPr>
            <w:tcW w:w="1793" w:type="dxa"/>
            <w:shd w:val="clear" w:color="auto" w:fill="auto"/>
            <w:vAlign w:val="center"/>
          </w:tcPr>
          <w:p w14:paraId="12C12CAA" w14:textId="77777777" w:rsidR="002920D1" w:rsidRPr="00AC4D0C" w:rsidRDefault="002920D1" w:rsidP="00F90C0C">
            <w:pPr>
              <w:jc w:val="center"/>
              <w:rPr>
                <w:color w:val="000000"/>
              </w:rPr>
            </w:pPr>
          </w:p>
        </w:tc>
      </w:tr>
      <w:tr w:rsidR="002920D1" w:rsidRPr="00AC4D0C" w14:paraId="089B4135" w14:textId="77777777" w:rsidTr="00561BF6">
        <w:trPr>
          <w:trHeight w:val="414"/>
          <w:jc w:val="center"/>
        </w:trPr>
        <w:tc>
          <w:tcPr>
            <w:tcW w:w="3904" w:type="dxa"/>
            <w:shd w:val="clear" w:color="auto" w:fill="auto"/>
            <w:vAlign w:val="center"/>
          </w:tcPr>
          <w:p w14:paraId="4CC7001C" w14:textId="77777777" w:rsidR="002920D1" w:rsidRPr="00AC4D0C" w:rsidRDefault="002920D1" w:rsidP="00F90C0C">
            <w:pPr>
              <w:rPr>
                <w:color w:val="000000"/>
              </w:rPr>
            </w:pPr>
            <w:r w:rsidRPr="00AC4D0C">
              <w:rPr>
                <w:color w:val="000000"/>
              </w:rPr>
              <w:t>- малые и микропредприятия</w:t>
            </w:r>
          </w:p>
        </w:tc>
        <w:tc>
          <w:tcPr>
            <w:tcW w:w="851" w:type="dxa"/>
            <w:shd w:val="clear" w:color="auto" w:fill="auto"/>
            <w:vAlign w:val="center"/>
          </w:tcPr>
          <w:p w14:paraId="095BFED4" w14:textId="77777777" w:rsidR="002920D1" w:rsidRPr="00AC4D0C" w:rsidRDefault="002920D1" w:rsidP="00F90C0C">
            <w:pPr>
              <w:jc w:val="center"/>
              <w:rPr>
                <w:color w:val="000000"/>
              </w:rPr>
            </w:pPr>
          </w:p>
        </w:tc>
        <w:tc>
          <w:tcPr>
            <w:tcW w:w="1928" w:type="dxa"/>
            <w:shd w:val="clear" w:color="auto" w:fill="auto"/>
            <w:vAlign w:val="center"/>
          </w:tcPr>
          <w:p w14:paraId="294BB786" w14:textId="216CDDC9" w:rsidR="002920D1" w:rsidRPr="00AC4D0C" w:rsidRDefault="00C93E66" w:rsidP="00F90C0C">
            <w:pPr>
              <w:jc w:val="center"/>
              <w:rPr>
                <w:color w:val="000000"/>
              </w:rPr>
            </w:pPr>
            <w:r>
              <w:rPr>
                <w:color w:val="000000"/>
              </w:rPr>
              <w:t>118</w:t>
            </w:r>
          </w:p>
        </w:tc>
        <w:tc>
          <w:tcPr>
            <w:tcW w:w="1533" w:type="dxa"/>
            <w:shd w:val="clear" w:color="auto" w:fill="auto"/>
            <w:vAlign w:val="center"/>
          </w:tcPr>
          <w:p w14:paraId="58CC6579" w14:textId="371F1587" w:rsidR="002920D1" w:rsidRPr="001B5BAB" w:rsidRDefault="00C93E66" w:rsidP="00F90C0C">
            <w:pPr>
              <w:jc w:val="center"/>
              <w:rPr>
                <w:color w:val="000000"/>
              </w:rPr>
            </w:pPr>
            <w:r>
              <w:rPr>
                <w:color w:val="000000"/>
              </w:rPr>
              <w:t>122</w:t>
            </w:r>
          </w:p>
        </w:tc>
        <w:tc>
          <w:tcPr>
            <w:tcW w:w="1793" w:type="dxa"/>
            <w:shd w:val="clear" w:color="auto" w:fill="auto"/>
            <w:vAlign w:val="center"/>
          </w:tcPr>
          <w:p w14:paraId="345DABF9" w14:textId="77777777" w:rsidR="002920D1" w:rsidRPr="00AC4D0C" w:rsidRDefault="002920D1" w:rsidP="00F90C0C">
            <w:pPr>
              <w:jc w:val="center"/>
              <w:rPr>
                <w:color w:val="000000"/>
              </w:rPr>
            </w:pPr>
          </w:p>
        </w:tc>
      </w:tr>
      <w:tr w:rsidR="002920D1" w:rsidRPr="00AC4D0C" w14:paraId="6645DFFC" w14:textId="77777777" w:rsidTr="00561BF6">
        <w:trPr>
          <w:trHeight w:val="360"/>
          <w:jc w:val="center"/>
        </w:trPr>
        <w:tc>
          <w:tcPr>
            <w:tcW w:w="3904" w:type="dxa"/>
            <w:shd w:val="clear" w:color="auto" w:fill="auto"/>
            <w:vAlign w:val="center"/>
            <w:hideMark/>
          </w:tcPr>
          <w:p w14:paraId="47214840" w14:textId="77777777" w:rsidR="002920D1" w:rsidRPr="00AC4D0C" w:rsidRDefault="002920D1" w:rsidP="00F90C0C">
            <w:pPr>
              <w:rPr>
                <w:color w:val="000000"/>
              </w:rPr>
            </w:pPr>
            <w:r w:rsidRPr="00AC4D0C">
              <w:rPr>
                <w:color w:val="000000"/>
              </w:rPr>
              <w:t>- индивидуальные предприниматели (ИП)</w:t>
            </w:r>
          </w:p>
        </w:tc>
        <w:tc>
          <w:tcPr>
            <w:tcW w:w="851" w:type="dxa"/>
            <w:shd w:val="clear" w:color="auto" w:fill="auto"/>
            <w:vAlign w:val="center"/>
          </w:tcPr>
          <w:p w14:paraId="62DD895A" w14:textId="77777777" w:rsidR="002920D1" w:rsidRPr="00AC4D0C" w:rsidRDefault="002920D1" w:rsidP="00F90C0C">
            <w:pPr>
              <w:jc w:val="center"/>
              <w:rPr>
                <w:color w:val="000000"/>
              </w:rPr>
            </w:pPr>
          </w:p>
        </w:tc>
        <w:tc>
          <w:tcPr>
            <w:tcW w:w="1928" w:type="dxa"/>
            <w:shd w:val="clear" w:color="auto" w:fill="auto"/>
            <w:vAlign w:val="center"/>
          </w:tcPr>
          <w:p w14:paraId="67EB342F" w14:textId="25DC6FD2" w:rsidR="002920D1" w:rsidRPr="00AC4D0C" w:rsidRDefault="00C93E66" w:rsidP="00F90C0C">
            <w:pPr>
              <w:jc w:val="center"/>
              <w:rPr>
                <w:color w:val="000000"/>
              </w:rPr>
            </w:pPr>
            <w:r>
              <w:rPr>
                <w:color w:val="000000"/>
              </w:rPr>
              <w:t>573</w:t>
            </w:r>
          </w:p>
        </w:tc>
        <w:tc>
          <w:tcPr>
            <w:tcW w:w="1533" w:type="dxa"/>
            <w:shd w:val="clear" w:color="auto" w:fill="auto"/>
            <w:vAlign w:val="center"/>
          </w:tcPr>
          <w:p w14:paraId="453DDDE5" w14:textId="66C8BEB6" w:rsidR="002920D1" w:rsidRPr="001B5BAB" w:rsidRDefault="00C93E66" w:rsidP="00F90C0C">
            <w:pPr>
              <w:jc w:val="center"/>
              <w:rPr>
                <w:color w:val="000000"/>
              </w:rPr>
            </w:pPr>
            <w:r>
              <w:rPr>
                <w:color w:val="000000"/>
              </w:rPr>
              <w:t>612</w:t>
            </w:r>
          </w:p>
        </w:tc>
        <w:tc>
          <w:tcPr>
            <w:tcW w:w="1793" w:type="dxa"/>
            <w:shd w:val="clear" w:color="auto" w:fill="auto"/>
            <w:vAlign w:val="center"/>
          </w:tcPr>
          <w:p w14:paraId="71766677" w14:textId="77777777" w:rsidR="002920D1" w:rsidRPr="00AC4D0C" w:rsidRDefault="002920D1" w:rsidP="00F90C0C">
            <w:pPr>
              <w:jc w:val="center"/>
              <w:rPr>
                <w:color w:val="000000"/>
              </w:rPr>
            </w:pPr>
          </w:p>
        </w:tc>
      </w:tr>
      <w:tr w:rsidR="002920D1" w:rsidRPr="00AC4D0C" w14:paraId="38CCE9A1" w14:textId="77777777" w:rsidTr="00561BF6">
        <w:trPr>
          <w:trHeight w:val="360"/>
          <w:jc w:val="center"/>
        </w:trPr>
        <w:tc>
          <w:tcPr>
            <w:tcW w:w="3904" w:type="dxa"/>
            <w:shd w:val="clear" w:color="auto" w:fill="auto"/>
            <w:vAlign w:val="center"/>
          </w:tcPr>
          <w:p w14:paraId="21AEB106" w14:textId="77777777" w:rsidR="002920D1" w:rsidRPr="00AC4D0C" w:rsidRDefault="002920D1" w:rsidP="00F90C0C">
            <w:pPr>
              <w:rPr>
                <w:color w:val="000000"/>
              </w:rPr>
            </w:pPr>
            <w:r w:rsidRPr="00AC4D0C">
              <w:rPr>
                <w:color w:val="000000"/>
              </w:rPr>
              <w:lastRenderedPageBreak/>
              <w:t xml:space="preserve">- самозанятые граждане, </w:t>
            </w:r>
            <w:r w:rsidRPr="00AC4D0C">
              <w:rPr>
                <w:i/>
                <w:color w:val="000000"/>
              </w:rPr>
              <w:t>зафиксировавшие свой статус и применяющие специальный налоговый режим «Налог на профессиональный доход»</w:t>
            </w:r>
          </w:p>
        </w:tc>
        <w:tc>
          <w:tcPr>
            <w:tcW w:w="851" w:type="dxa"/>
            <w:shd w:val="clear" w:color="auto" w:fill="auto"/>
            <w:vAlign w:val="center"/>
          </w:tcPr>
          <w:p w14:paraId="45C9EAED" w14:textId="77777777" w:rsidR="002920D1" w:rsidRPr="00AC4D0C" w:rsidRDefault="002920D1" w:rsidP="00F90C0C">
            <w:pPr>
              <w:jc w:val="center"/>
              <w:rPr>
                <w:color w:val="000000"/>
              </w:rPr>
            </w:pPr>
          </w:p>
        </w:tc>
        <w:tc>
          <w:tcPr>
            <w:tcW w:w="1928" w:type="dxa"/>
            <w:shd w:val="clear" w:color="auto" w:fill="auto"/>
            <w:vAlign w:val="center"/>
          </w:tcPr>
          <w:p w14:paraId="6E466554" w14:textId="67EB98C3" w:rsidR="002920D1" w:rsidRPr="00185486" w:rsidRDefault="00C93E66" w:rsidP="00F90C0C">
            <w:pPr>
              <w:jc w:val="center"/>
            </w:pPr>
            <w:r>
              <w:t>1469</w:t>
            </w:r>
          </w:p>
        </w:tc>
        <w:tc>
          <w:tcPr>
            <w:tcW w:w="1533" w:type="dxa"/>
            <w:shd w:val="clear" w:color="auto" w:fill="auto"/>
            <w:vAlign w:val="center"/>
          </w:tcPr>
          <w:p w14:paraId="1DAA428D" w14:textId="53BEB67E" w:rsidR="002920D1" w:rsidRPr="001B5BAB" w:rsidRDefault="00C93E66" w:rsidP="00F90C0C">
            <w:pPr>
              <w:jc w:val="center"/>
              <w:rPr>
                <w:color w:val="000000"/>
              </w:rPr>
            </w:pPr>
            <w:r>
              <w:rPr>
                <w:color w:val="000000"/>
              </w:rPr>
              <w:t>1919</w:t>
            </w:r>
          </w:p>
        </w:tc>
        <w:tc>
          <w:tcPr>
            <w:tcW w:w="1793" w:type="dxa"/>
            <w:shd w:val="clear" w:color="auto" w:fill="auto"/>
            <w:vAlign w:val="center"/>
          </w:tcPr>
          <w:p w14:paraId="27C7D897" w14:textId="77777777" w:rsidR="002920D1" w:rsidRPr="00AC4D0C" w:rsidRDefault="002920D1" w:rsidP="00F90C0C">
            <w:pPr>
              <w:jc w:val="center"/>
              <w:rPr>
                <w:color w:val="000000"/>
              </w:rPr>
            </w:pPr>
          </w:p>
        </w:tc>
      </w:tr>
      <w:tr w:rsidR="002920D1" w:rsidRPr="00AC4D0C" w14:paraId="7EB288F0" w14:textId="77777777" w:rsidTr="00561BF6">
        <w:trPr>
          <w:trHeight w:val="295"/>
          <w:jc w:val="center"/>
        </w:trPr>
        <w:tc>
          <w:tcPr>
            <w:tcW w:w="3904" w:type="dxa"/>
            <w:shd w:val="clear" w:color="auto" w:fill="auto"/>
            <w:vAlign w:val="center"/>
            <w:hideMark/>
          </w:tcPr>
          <w:p w14:paraId="282B97FC" w14:textId="77777777" w:rsidR="002920D1" w:rsidRPr="00AC4D0C" w:rsidRDefault="002920D1" w:rsidP="00F90C0C">
            <w:pPr>
              <w:rPr>
                <w:color w:val="000000"/>
              </w:rPr>
            </w:pPr>
            <w:r w:rsidRPr="00AC4D0C">
              <w:rPr>
                <w:color w:val="000000"/>
              </w:rPr>
              <w:t>2. Среднесписочная численность работников МСП</w:t>
            </w:r>
          </w:p>
        </w:tc>
        <w:tc>
          <w:tcPr>
            <w:tcW w:w="851" w:type="dxa"/>
            <w:shd w:val="clear" w:color="auto" w:fill="auto"/>
            <w:vAlign w:val="center"/>
          </w:tcPr>
          <w:p w14:paraId="2B7277DD" w14:textId="77777777" w:rsidR="002920D1" w:rsidRPr="00AC4D0C" w:rsidRDefault="002920D1" w:rsidP="00F90C0C">
            <w:pPr>
              <w:jc w:val="center"/>
              <w:rPr>
                <w:color w:val="000000"/>
              </w:rPr>
            </w:pPr>
            <w:r w:rsidRPr="00AC4D0C">
              <w:rPr>
                <w:color w:val="000000"/>
              </w:rPr>
              <w:t>чел.</w:t>
            </w:r>
          </w:p>
        </w:tc>
        <w:tc>
          <w:tcPr>
            <w:tcW w:w="1928" w:type="dxa"/>
            <w:shd w:val="clear" w:color="auto" w:fill="auto"/>
            <w:vAlign w:val="center"/>
          </w:tcPr>
          <w:p w14:paraId="616D208A" w14:textId="6285AEE1" w:rsidR="002920D1" w:rsidRPr="00AC4D0C" w:rsidRDefault="00C93E66" w:rsidP="00F90C0C">
            <w:pPr>
              <w:jc w:val="center"/>
              <w:rPr>
                <w:color w:val="000000"/>
              </w:rPr>
            </w:pPr>
            <w:r>
              <w:rPr>
                <w:color w:val="000000"/>
              </w:rPr>
              <w:t>2610</w:t>
            </w:r>
          </w:p>
        </w:tc>
        <w:tc>
          <w:tcPr>
            <w:tcW w:w="1533" w:type="dxa"/>
            <w:shd w:val="clear" w:color="auto" w:fill="auto"/>
            <w:vAlign w:val="center"/>
          </w:tcPr>
          <w:p w14:paraId="3286445F" w14:textId="0B999002" w:rsidR="002920D1" w:rsidRPr="00AC4D0C" w:rsidRDefault="009B66FF" w:rsidP="00F90C0C">
            <w:pPr>
              <w:jc w:val="center"/>
              <w:rPr>
                <w:color w:val="000000"/>
              </w:rPr>
            </w:pPr>
            <w:r>
              <w:rPr>
                <w:color w:val="000000"/>
              </w:rPr>
              <w:t>2457</w:t>
            </w:r>
          </w:p>
        </w:tc>
        <w:tc>
          <w:tcPr>
            <w:tcW w:w="1793" w:type="dxa"/>
            <w:shd w:val="clear" w:color="auto" w:fill="auto"/>
            <w:vAlign w:val="center"/>
          </w:tcPr>
          <w:p w14:paraId="63F9BC1D" w14:textId="314AFF4E" w:rsidR="002920D1" w:rsidRPr="00AC4D0C" w:rsidRDefault="002920D1" w:rsidP="00F90C0C">
            <w:pPr>
              <w:jc w:val="center"/>
              <w:rPr>
                <w:color w:val="000000"/>
              </w:rPr>
            </w:pPr>
            <w:r w:rsidRPr="00AC4D0C">
              <w:rPr>
                <w:color w:val="000000"/>
              </w:rPr>
              <w:t xml:space="preserve"> </w:t>
            </w:r>
          </w:p>
        </w:tc>
      </w:tr>
      <w:tr w:rsidR="002920D1" w:rsidRPr="00AC4D0C" w14:paraId="676AE0B2" w14:textId="77777777" w:rsidTr="00561BF6">
        <w:trPr>
          <w:trHeight w:val="375"/>
          <w:jc w:val="center"/>
        </w:trPr>
        <w:tc>
          <w:tcPr>
            <w:tcW w:w="3904" w:type="dxa"/>
            <w:shd w:val="clear" w:color="auto" w:fill="auto"/>
            <w:vAlign w:val="center"/>
            <w:hideMark/>
          </w:tcPr>
          <w:p w14:paraId="223C4850" w14:textId="77777777" w:rsidR="002920D1" w:rsidRPr="00AC4D0C" w:rsidRDefault="002920D1" w:rsidP="00F90C0C">
            <w:pPr>
              <w:rPr>
                <w:color w:val="000000"/>
              </w:rPr>
            </w:pPr>
            <w:r w:rsidRPr="00AC4D0C">
              <w:rPr>
                <w:color w:val="000000"/>
              </w:rPr>
              <w:t>из них:</w:t>
            </w:r>
          </w:p>
        </w:tc>
        <w:tc>
          <w:tcPr>
            <w:tcW w:w="851" w:type="dxa"/>
            <w:shd w:val="clear" w:color="auto" w:fill="auto"/>
            <w:vAlign w:val="center"/>
          </w:tcPr>
          <w:p w14:paraId="7DAEF8E7" w14:textId="77777777" w:rsidR="002920D1" w:rsidRPr="00AC4D0C" w:rsidRDefault="002920D1" w:rsidP="00F90C0C">
            <w:pPr>
              <w:jc w:val="center"/>
              <w:rPr>
                <w:color w:val="000000"/>
              </w:rPr>
            </w:pPr>
          </w:p>
        </w:tc>
        <w:tc>
          <w:tcPr>
            <w:tcW w:w="1928" w:type="dxa"/>
            <w:shd w:val="clear" w:color="auto" w:fill="auto"/>
            <w:vAlign w:val="center"/>
          </w:tcPr>
          <w:p w14:paraId="3C8FBFF0" w14:textId="77777777" w:rsidR="002920D1" w:rsidRPr="00AC4D0C" w:rsidRDefault="002920D1" w:rsidP="00F90C0C">
            <w:pPr>
              <w:jc w:val="center"/>
              <w:rPr>
                <w:color w:val="000000"/>
              </w:rPr>
            </w:pPr>
          </w:p>
        </w:tc>
        <w:tc>
          <w:tcPr>
            <w:tcW w:w="1533" w:type="dxa"/>
            <w:shd w:val="clear" w:color="auto" w:fill="auto"/>
            <w:vAlign w:val="center"/>
          </w:tcPr>
          <w:p w14:paraId="71C32424" w14:textId="77777777" w:rsidR="002920D1" w:rsidRPr="00AC4D0C" w:rsidRDefault="002920D1" w:rsidP="00F90C0C">
            <w:pPr>
              <w:jc w:val="center"/>
              <w:rPr>
                <w:color w:val="000000"/>
              </w:rPr>
            </w:pPr>
          </w:p>
        </w:tc>
        <w:tc>
          <w:tcPr>
            <w:tcW w:w="1793" w:type="dxa"/>
            <w:shd w:val="clear" w:color="auto" w:fill="auto"/>
            <w:vAlign w:val="center"/>
          </w:tcPr>
          <w:p w14:paraId="664E5DA1" w14:textId="77777777" w:rsidR="002920D1" w:rsidRPr="00AC4D0C" w:rsidRDefault="002920D1" w:rsidP="00F90C0C">
            <w:pPr>
              <w:jc w:val="center"/>
              <w:rPr>
                <w:color w:val="000000"/>
              </w:rPr>
            </w:pPr>
          </w:p>
        </w:tc>
      </w:tr>
      <w:tr w:rsidR="002920D1" w:rsidRPr="00AC4D0C" w14:paraId="665E97FE" w14:textId="77777777" w:rsidTr="00561BF6">
        <w:trPr>
          <w:trHeight w:val="375"/>
          <w:jc w:val="center"/>
        </w:trPr>
        <w:tc>
          <w:tcPr>
            <w:tcW w:w="3904" w:type="dxa"/>
            <w:shd w:val="clear" w:color="auto" w:fill="auto"/>
            <w:vAlign w:val="center"/>
          </w:tcPr>
          <w:p w14:paraId="0A3B0C7F" w14:textId="77777777" w:rsidR="002920D1" w:rsidRPr="00AC4D0C" w:rsidRDefault="002920D1" w:rsidP="00F90C0C">
            <w:pPr>
              <w:rPr>
                <w:color w:val="000000"/>
              </w:rPr>
            </w:pPr>
            <w:r w:rsidRPr="00AC4D0C">
              <w:rPr>
                <w:color w:val="000000"/>
              </w:rPr>
              <w:t>- в средних организациях</w:t>
            </w:r>
          </w:p>
        </w:tc>
        <w:tc>
          <w:tcPr>
            <w:tcW w:w="851" w:type="dxa"/>
            <w:shd w:val="clear" w:color="auto" w:fill="auto"/>
            <w:vAlign w:val="center"/>
          </w:tcPr>
          <w:p w14:paraId="165B12F8" w14:textId="77777777" w:rsidR="002920D1" w:rsidRPr="00AC4D0C" w:rsidRDefault="002920D1" w:rsidP="00F90C0C">
            <w:pPr>
              <w:jc w:val="center"/>
              <w:rPr>
                <w:color w:val="000000"/>
              </w:rPr>
            </w:pPr>
          </w:p>
        </w:tc>
        <w:tc>
          <w:tcPr>
            <w:tcW w:w="1928" w:type="dxa"/>
            <w:shd w:val="clear" w:color="auto" w:fill="auto"/>
            <w:vAlign w:val="center"/>
          </w:tcPr>
          <w:p w14:paraId="3EF37BBA" w14:textId="77777777" w:rsidR="002920D1" w:rsidRPr="00AC4D0C" w:rsidRDefault="002920D1" w:rsidP="00F90C0C">
            <w:pPr>
              <w:jc w:val="center"/>
              <w:rPr>
                <w:color w:val="000000"/>
              </w:rPr>
            </w:pPr>
          </w:p>
        </w:tc>
        <w:tc>
          <w:tcPr>
            <w:tcW w:w="1533" w:type="dxa"/>
            <w:shd w:val="clear" w:color="auto" w:fill="auto"/>
            <w:vAlign w:val="center"/>
          </w:tcPr>
          <w:p w14:paraId="1DDE5AED" w14:textId="77777777" w:rsidR="002920D1" w:rsidRPr="00AC4D0C" w:rsidRDefault="002920D1" w:rsidP="00F90C0C">
            <w:pPr>
              <w:jc w:val="center"/>
              <w:rPr>
                <w:color w:val="000000"/>
              </w:rPr>
            </w:pPr>
          </w:p>
        </w:tc>
        <w:tc>
          <w:tcPr>
            <w:tcW w:w="1793" w:type="dxa"/>
            <w:shd w:val="clear" w:color="auto" w:fill="auto"/>
            <w:vAlign w:val="center"/>
          </w:tcPr>
          <w:p w14:paraId="7652ED18" w14:textId="77777777" w:rsidR="002920D1" w:rsidRPr="00AC4D0C" w:rsidRDefault="002920D1" w:rsidP="00F90C0C">
            <w:pPr>
              <w:jc w:val="center"/>
              <w:rPr>
                <w:color w:val="000000"/>
              </w:rPr>
            </w:pPr>
          </w:p>
        </w:tc>
      </w:tr>
      <w:tr w:rsidR="002920D1" w:rsidRPr="00AC4D0C" w14:paraId="77E1FF84" w14:textId="77777777" w:rsidTr="00561BF6">
        <w:trPr>
          <w:trHeight w:val="575"/>
          <w:jc w:val="center"/>
        </w:trPr>
        <w:tc>
          <w:tcPr>
            <w:tcW w:w="3904" w:type="dxa"/>
            <w:shd w:val="clear" w:color="auto" w:fill="auto"/>
            <w:vAlign w:val="center"/>
          </w:tcPr>
          <w:p w14:paraId="55F9E93A" w14:textId="77777777" w:rsidR="002920D1" w:rsidRPr="00AC4D0C" w:rsidRDefault="002920D1" w:rsidP="00F90C0C">
            <w:pPr>
              <w:rPr>
                <w:color w:val="000000"/>
              </w:rPr>
            </w:pPr>
            <w:r w:rsidRPr="00AC4D0C">
              <w:rPr>
                <w:color w:val="000000"/>
              </w:rPr>
              <w:t>- на малых и микропредприятиях</w:t>
            </w:r>
          </w:p>
        </w:tc>
        <w:tc>
          <w:tcPr>
            <w:tcW w:w="851" w:type="dxa"/>
            <w:shd w:val="clear" w:color="auto" w:fill="auto"/>
            <w:vAlign w:val="center"/>
          </w:tcPr>
          <w:p w14:paraId="6F753CDF" w14:textId="77777777" w:rsidR="002920D1" w:rsidRPr="00AC4D0C" w:rsidRDefault="002920D1" w:rsidP="00F90C0C">
            <w:pPr>
              <w:jc w:val="center"/>
              <w:rPr>
                <w:color w:val="000000"/>
              </w:rPr>
            </w:pPr>
          </w:p>
        </w:tc>
        <w:tc>
          <w:tcPr>
            <w:tcW w:w="1928" w:type="dxa"/>
            <w:shd w:val="clear" w:color="auto" w:fill="auto"/>
            <w:vAlign w:val="center"/>
          </w:tcPr>
          <w:p w14:paraId="7FAD18F0" w14:textId="01EBBF15" w:rsidR="002920D1" w:rsidRPr="00AC4D0C" w:rsidRDefault="00C93E66" w:rsidP="00F90C0C">
            <w:pPr>
              <w:jc w:val="center"/>
              <w:rPr>
                <w:color w:val="000000"/>
              </w:rPr>
            </w:pPr>
            <w:r>
              <w:rPr>
                <w:color w:val="000000"/>
              </w:rPr>
              <w:t>1510</w:t>
            </w:r>
          </w:p>
        </w:tc>
        <w:tc>
          <w:tcPr>
            <w:tcW w:w="1533" w:type="dxa"/>
            <w:shd w:val="clear" w:color="auto" w:fill="auto"/>
            <w:vAlign w:val="center"/>
          </w:tcPr>
          <w:p w14:paraId="2EA2BEFA" w14:textId="7B8FAC59" w:rsidR="002920D1" w:rsidRPr="00AC4D0C" w:rsidRDefault="00C93E66" w:rsidP="00F90C0C">
            <w:pPr>
              <w:jc w:val="center"/>
              <w:rPr>
                <w:color w:val="000000"/>
              </w:rPr>
            </w:pPr>
            <w:r>
              <w:rPr>
                <w:color w:val="000000"/>
              </w:rPr>
              <w:t>1409</w:t>
            </w:r>
          </w:p>
        </w:tc>
        <w:tc>
          <w:tcPr>
            <w:tcW w:w="1793" w:type="dxa"/>
            <w:shd w:val="clear" w:color="auto" w:fill="auto"/>
            <w:vAlign w:val="center"/>
          </w:tcPr>
          <w:p w14:paraId="3485462D" w14:textId="77777777" w:rsidR="002920D1" w:rsidRPr="00AC4D0C" w:rsidRDefault="002920D1" w:rsidP="00F90C0C">
            <w:pPr>
              <w:jc w:val="center"/>
              <w:rPr>
                <w:color w:val="000000"/>
              </w:rPr>
            </w:pPr>
          </w:p>
        </w:tc>
      </w:tr>
      <w:tr w:rsidR="002920D1" w:rsidRPr="00AC4D0C" w14:paraId="39498C80" w14:textId="77777777" w:rsidTr="00561BF6">
        <w:trPr>
          <w:trHeight w:val="375"/>
          <w:jc w:val="center"/>
        </w:trPr>
        <w:tc>
          <w:tcPr>
            <w:tcW w:w="3904" w:type="dxa"/>
            <w:shd w:val="clear" w:color="auto" w:fill="auto"/>
            <w:vAlign w:val="center"/>
          </w:tcPr>
          <w:p w14:paraId="34145C9F" w14:textId="77777777" w:rsidR="002920D1" w:rsidRPr="00AC4D0C" w:rsidRDefault="002920D1" w:rsidP="00F90C0C">
            <w:pPr>
              <w:rPr>
                <w:color w:val="000000"/>
              </w:rPr>
            </w:pPr>
            <w:r w:rsidRPr="00AC4D0C">
              <w:rPr>
                <w:color w:val="000000"/>
              </w:rPr>
              <w:t>- наемные работники у ИП</w:t>
            </w:r>
          </w:p>
        </w:tc>
        <w:tc>
          <w:tcPr>
            <w:tcW w:w="851" w:type="dxa"/>
            <w:shd w:val="clear" w:color="auto" w:fill="auto"/>
            <w:vAlign w:val="center"/>
          </w:tcPr>
          <w:p w14:paraId="0C32085F" w14:textId="77777777" w:rsidR="002920D1" w:rsidRPr="00AC4D0C" w:rsidRDefault="002920D1" w:rsidP="00F90C0C">
            <w:pPr>
              <w:jc w:val="center"/>
              <w:rPr>
                <w:color w:val="000000"/>
              </w:rPr>
            </w:pPr>
          </w:p>
        </w:tc>
        <w:tc>
          <w:tcPr>
            <w:tcW w:w="1928" w:type="dxa"/>
            <w:shd w:val="clear" w:color="auto" w:fill="auto"/>
            <w:vAlign w:val="center"/>
          </w:tcPr>
          <w:p w14:paraId="7677D85C" w14:textId="591DF2B1" w:rsidR="002920D1" w:rsidRPr="00AC4D0C" w:rsidRDefault="00C93E66" w:rsidP="00F90C0C">
            <w:pPr>
              <w:jc w:val="center"/>
              <w:rPr>
                <w:color w:val="000000"/>
              </w:rPr>
            </w:pPr>
            <w:r>
              <w:rPr>
                <w:color w:val="000000"/>
              </w:rPr>
              <w:t>1100</w:t>
            </w:r>
          </w:p>
        </w:tc>
        <w:tc>
          <w:tcPr>
            <w:tcW w:w="1533" w:type="dxa"/>
            <w:shd w:val="clear" w:color="auto" w:fill="auto"/>
            <w:vAlign w:val="center"/>
          </w:tcPr>
          <w:p w14:paraId="6EB435EF" w14:textId="0C722E98" w:rsidR="002920D1" w:rsidRPr="00AC4D0C" w:rsidRDefault="00C93E66" w:rsidP="00F90C0C">
            <w:pPr>
              <w:jc w:val="center"/>
              <w:rPr>
                <w:color w:val="000000"/>
              </w:rPr>
            </w:pPr>
            <w:r>
              <w:rPr>
                <w:color w:val="000000"/>
              </w:rPr>
              <w:t>1048</w:t>
            </w:r>
          </w:p>
        </w:tc>
        <w:tc>
          <w:tcPr>
            <w:tcW w:w="1793" w:type="dxa"/>
            <w:shd w:val="clear" w:color="auto" w:fill="auto"/>
            <w:vAlign w:val="center"/>
          </w:tcPr>
          <w:p w14:paraId="1285FD0D" w14:textId="77777777" w:rsidR="002920D1" w:rsidRPr="00AC4D0C" w:rsidRDefault="002920D1" w:rsidP="00F90C0C">
            <w:pPr>
              <w:jc w:val="center"/>
              <w:rPr>
                <w:color w:val="000000"/>
              </w:rPr>
            </w:pPr>
          </w:p>
        </w:tc>
      </w:tr>
      <w:tr w:rsidR="002920D1" w:rsidRPr="00AC4D0C" w14:paraId="42EF6EAA" w14:textId="77777777" w:rsidTr="00561BF6">
        <w:trPr>
          <w:trHeight w:val="375"/>
          <w:jc w:val="center"/>
        </w:trPr>
        <w:tc>
          <w:tcPr>
            <w:tcW w:w="3904" w:type="dxa"/>
            <w:shd w:val="clear" w:color="auto" w:fill="auto"/>
            <w:vAlign w:val="center"/>
            <w:hideMark/>
          </w:tcPr>
          <w:p w14:paraId="559FEDDB" w14:textId="77777777" w:rsidR="002920D1" w:rsidRPr="00AC4D0C" w:rsidRDefault="002920D1" w:rsidP="00F90C0C">
            <w:pPr>
              <w:rPr>
                <w:color w:val="000000"/>
              </w:rPr>
            </w:pPr>
            <w:r w:rsidRPr="00AC4D0C">
              <w:rPr>
                <w:color w:val="000000"/>
              </w:rPr>
              <w:t xml:space="preserve">3. Доля занятых в МСП в общей численности занятых в экономике </w:t>
            </w:r>
            <w:r w:rsidRPr="00AC4D0C">
              <w:rPr>
                <w:i/>
                <w:iCs/>
                <w:color w:val="000000"/>
              </w:rPr>
              <w:t>муниципального</w:t>
            </w:r>
            <w:r>
              <w:rPr>
                <w:i/>
                <w:iCs/>
                <w:color w:val="000000"/>
              </w:rPr>
              <w:t xml:space="preserve"> округа</w:t>
            </w:r>
            <w:r w:rsidRPr="00AC4D0C">
              <w:rPr>
                <w:i/>
                <w:iCs/>
                <w:color w:val="000000"/>
              </w:rPr>
              <w:t xml:space="preserve"> (городского, муниципального округа)</w:t>
            </w:r>
            <w:r w:rsidRPr="00AC4D0C">
              <w:rPr>
                <w:rStyle w:val="ae"/>
                <w:i/>
                <w:iCs/>
                <w:color w:val="000000"/>
              </w:rPr>
              <w:footnoteReference w:id="5"/>
            </w:r>
          </w:p>
        </w:tc>
        <w:tc>
          <w:tcPr>
            <w:tcW w:w="851" w:type="dxa"/>
            <w:shd w:val="clear" w:color="auto" w:fill="auto"/>
            <w:vAlign w:val="center"/>
          </w:tcPr>
          <w:p w14:paraId="7374BEDA" w14:textId="77777777" w:rsidR="002920D1" w:rsidRPr="00AC4D0C" w:rsidRDefault="002920D1" w:rsidP="00F90C0C">
            <w:pPr>
              <w:jc w:val="center"/>
              <w:rPr>
                <w:color w:val="000000"/>
              </w:rPr>
            </w:pPr>
            <w:r w:rsidRPr="00AC4D0C">
              <w:rPr>
                <w:color w:val="000000"/>
              </w:rPr>
              <w:t>%</w:t>
            </w:r>
          </w:p>
        </w:tc>
        <w:tc>
          <w:tcPr>
            <w:tcW w:w="1928" w:type="dxa"/>
            <w:shd w:val="clear" w:color="auto" w:fill="auto"/>
            <w:vAlign w:val="center"/>
          </w:tcPr>
          <w:p w14:paraId="60CA984C" w14:textId="435AF200" w:rsidR="002920D1" w:rsidRPr="00AC4D0C" w:rsidRDefault="00C93E66" w:rsidP="00F90C0C">
            <w:pPr>
              <w:jc w:val="center"/>
              <w:rPr>
                <w:color w:val="000000"/>
              </w:rPr>
            </w:pPr>
            <w:r>
              <w:rPr>
                <w:color w:val="000000"/>
              </w:rPr>
              <w:t>27,5</w:t>
            </w:r>
          </w:p>
        </w:tc>
        <w:tc>
          <w:tcPr>
            <w:tcW w:w="1533" w:type="dxa"/>
            <w:shd w:val="clear" w:color="auto" w:fill="auto"/>
            <w:vAlign w:val="center"/>
          </w:tcPr>
          <w:p w14:paraId="5741730D" w14:textId="4C92ADC5" w:rsidR="002920D1" w:rsidRPr="000B6CA6" w:rsidRDefault="00C93E66" w:rsidP="00F90C0C">
            <w:pPr>
              <w:jc w:val="center"/>
              <w:rPr>
                <w:color w:val="000000"/>
              </w:rPr>
            </w:pPr>
            <w:r>
              <w:rPr>
                <w:color w:val="000000"/>
              </w:rPr>
              <w:t>26,5</w:t>
            </w:r>
          </w:p>
        </w:tc>
        <w:tc>
          <w:tcPr>
            <w:tcW w:w="1793" w:type="dxa"/>
            <w:shd w:val="clear" w:color="auto" w:fill="auto"/>
            <w:vAlign w:val="center"/>
          </w:tcPr>
          <w:p w14:paraId="04E79297" w14:textId="77777777" w:rsidR="002920D1" w:rsidRPr="00AC4D0C" w:rsidRDefault="002920D1" w:rsidP="00F90C0C">
            <w:pPr>
              <w:jc w:val="center"/>
              <w:rPr>
                <w:color w:val="000000"/>
              </w:rPr>
            </w:pPr>
          </w:p>
        </w:tc>
      </w:tr>
      <w:tr w:rsidR="002920D1" w:rsidRPr="00AC4D0C" w14:paraId="42F9406C" w14:textId="77777777" w:rsidTr="00561BF6">
        <w:trPr>
          <w:trHeight w:val="750"/>
          <w:jc w:val="center"/>
        </w:trPr>
        <w:tc>
          <w:tcPr>
            <w:tcW w:w="3904" w:type="dxa"/>
            <w:shd w:val="clear" w:color="auto" w:fill="auto"/>
            <w:vAlign w:val="center"/>
          </w:tcPr>
          <w:p w14:paraId="7675585B" w14:textId="77777777" w:rsidR="002920D1" w:rsidRPr="00AC4D0C" w:rsidRDefault="002920D1" w:rsidP="00F90C0C">
            <w:pPr>
              <w:rPr>
                <w:color w:val="000000"/>
              </w:rPr>
            </w:pPr>
            <w:r w:rsidRPr="00AC4D0C">
              <w:rPr>
                <w:color w:val="000000"/>
              </w:rPr>
              <w:t>4.</w:t>
            </w:r>
            <w:r w:rsidRPr="00AC4D0C">
              <w:t xml:space="preserve"> </w:t>
            </w:r>
            <w:r w:rsidRPr="00AC4D0C">
              <w:rPr>
                <w:color w:val="000000"/>
              </w:rPr>
              <w:t>Отгружено товаров собственного производства, выполнено работ и услуг собственными силами на малых предприятиях (включая микропредприятия)</w:t>
            </w:r>
          </w:p>
        </w:tc>
        <w:tc>
          <w:tcPr>
            <w:tcW w:w="851" w:type="dxa"/>
            <w:shd w:val="clear" w:color="auto" w:fill="auto"/>
            <w:vAlign w:val="center"/>
          </w:tcPr>
          <w:p w14:paraId="0ECB8AC8" w14:textId="77777777" w:rsidR="002920D1" w:rsidRPr="00AC4D0C" w:rsidRDefault="002920D1" w:rsidP="00F90C0C">
            <w:pPr>
              <w:jc w:val="center"/>
              <w:rPr>
                <w:color w:val="000000"/>
              </w:rPr>
            </w:pPr>
            <w:r w:rsidRPr="00AC4D0C">
              <w:rPr>
                <w:color w:val="000000"/>
              </w:rPr>
              <w:t>тыс. руб.</w:t>
            </w:r>
          </w:p>
        </w:tc>
        <w:tc>
          <w:tcPr>
            <w:tcW w:w="1928" w:type="dxa"/>
            <w:shd w:val="clear" w:color="auto" w:fill="auto"/>
            <w:vAlign w:val="center"/>
          </w:tcPr>
          <w:p w14:paraId="3197C78A" w14:textId="452031E9" w:rsidR="002920D1" w:rsidRPr="00AC4D0C" w:rsidRDefault="00F70758" w:rsidP="00F90C0C">
            <w:pPr>
              <w:jc w:val="center"/>
            </w:pPr>
            <w:r>
              <w:t>1887591,9</w:t>
            </w:r>
          </w:p>
        </w:tc>
        <w:tc>
          <w:tcPr>
            <w:tcW w:w="1533" w:type="dxa"/>
            <w:shd w:val="clear" w:color="auto" w:fill="auto"/>
            <w:vAlign w:val="center"/>
          </w:tcPr>
          <w:p w14:paraId="26CECB68" w14:textId="2CCE1919" w:rsidR="002920D1" w:rsidRPr="001F1492" w:rsidRDefault="00F70758" w:rsidP="00F90C0C">
            <w:pPr>
              <w:jc w:val="center"/>
              <w:rPr>
                <w:color w:val="000000"/>
              </w:rPr>
            </w:pPr>
            <w:r>
              <w:rPr>
                <w:color w:val="000000"/>
              </w:rPr>
              <w:t>2031912,17</w:t>
            </w:r>
          </w:p>
        </w:tc>
        <w:tc>
          <w:tcPr>
            <w:tcW w:w="1793" w:type="dxa"/>
            <w:shd w:val="clear" w:color="auto" w:fill="auto"/>
            <w:vAlign w:val="center"/>
          </w:tcPr>
          <w:p w14:paraId="665E1930" w14:textId="77777777" w:rsidR="002920D1" w:rsidRPr="00AC4D0C" w:rsidRDefault="002920D1" w:rsidP="00F90C0C">
            <w:pPr>
              <w:jc w:val="center"/>
              <w:rPr>
                <w:color w:val="000000"/>
              </w:rPr>
            </w:pPr>
          </w:p>
        </w:tc>
      </w:tr>
      <w:tr w:rsidR="002920D1" w:rsidRPr="00AC4D0C" w14:paraId="41A281EC" w14:textId="77777777" w:rsidTr="00561BF6">
        <w:trPr>
          <w:trHeight w:val="130"/>
          <w:jc w:val="center"/>
        </w:trPr>
        <w:tc>
          <w:tcPr>
            <w:tcW w:w="3904" w:type="dxa"/>
            <w:shd w:val="clear" w:color="auto" w:fill="auto"/>
            <w:vAlign w:val="center"/>
          </w:tcPr>
          <w:p w14:paraId="6F293DFB" w14:textId="77777777" w:rsidR="002920D1" w:rsidRPr="00AC4D0C" w:rsidRDefault="002920D1" w:rsidP="00F90C0C">
            <w:pPr>
              <w:rPr>
                <w:color w:val="000000"/>
              </w:rPr>
            </w:pPr>
            <w:r w:rsidRPr="00AC4D0C">
              <w:rPr>
                <w:color w:val="000000"/>
              </w:rPr>
              <w:t xml:space="preserve">5. Доля малого бизнеса в объеме отгруженной продукции в экономике </w:t>
            </w:r>
            <w:r w:rsidRPr="00AC4D0C">
              <w:rPr>
                <w:i/>
                <w:iCs/>
                <w:color w:val="000000"/>
              </w:rPr>
              <w:t>муниципального района (городского, муниципального округа)</w:t>
            </w:r>
          </w:p>
        </w:tc>
        <w:tc>
          <w:tcPr>
            <w:tcW w:w="851" w:type="dxa"/>
            <w:shd w:val="clear" w:color="auto" w:fill="auto"/>
            <w:vAlign w:val="center"/>
          </w:tcPr>
          <w:p w14:paraId="1C3BC2B8" w14:textId="77777777" w:rsidR="002920D1" w:rsidRPr="00AC4D0C" w:rsidRDefault="002920D1" w:rsidP="00F90C0C">
            <w:pPr>
              <w:jc w:val="center"/>
              <w:rPr>
                <w:color w:val="000000"/>
              </w:rPr>
            </w:pPr>
            <w:r w:rsidRPr="00AC4D0C">
              <w:rPr>
                <w:color w:val="000000"/>
              </w:rPr>
              <w:t>%</w:t>
            </w:r>
          </w:p>
        </w:tc>
        <w:tc>
          <w:tcPr>
            <w:tcW w:w="1928" w:type="dxa"/>
            <w:shd w:val="clear" w:color="auto" w:fill="auto"/>
            <w:vAlign w:val="center"/>
          </w:tcPr>
          <w:p w14:paraId="3BA9BC20" w14:textId="3309A402" w:rsidR="002920D1" w:rsidRPr="00AC4D0C" w:rsidRDefault="00F70758" w:rsidP="00F90C0C">
            <w:pPr>
              <w:jc w:val="center"/>
              <w:rPr>
                <w:color w:val="000000"/>
              </w:rPr>
            </w:pPr>
            <w:r>
              <w:rPr>
                <w:color w:val="000000"/>
              </w:rPr>
              <w:t>9,1</w:t>
            </w:r>
          </w:p>
        </w:tc>
        <w:tc>
          <w:tcPr>
            <w:tcW w:w="1533" w:type="dxa"/>
            <w:shd w:val="clear" w:color="auto" w:fill="auto"/>
            <w:vAlign w:val="center"/>
          </w:tcPr>
          <w:p w14:paraId="79A2E2B3" w14:textId="0B712C82" w:rsidR="002920D1" w:rsidRPr="00AC4D0C" w:rsidRDefault="00F70758" w:rsidP="00F90C0C">
            <w:pPr>
              <w:jc w:val="center"/>
              <w:rPr>
                <w:color w:val="000000"/>
              </w:rPr>
            </w:pPr>
            <w:r>
              <w:rPr>
                <w:color w:val="000000"/>
              </w:rPr>
              <w:t>11,4</w:t>
            </w:r>
          </w:p>
        </w:tc>
        <w:tc>
          <w:tcPr>
            <w:tcW w:w="1793" w:type="dxa"/>
            <w:shd w:val="clear" w:color="auto" w:fill="auto"/>
            <w:vAlign w:val="center"/>
          </w:tcPr>
          <w:p w14:paraId="78DFED60" w14:textId="77777777" w:rsidR="002920D1" w:rsidRPr="00AC4D0C" w:rsidRDefault="002920D1" w:rsidP="00F90C0C">
            <w:pPr>
              <w:jc w:val="center"/>
              <w:rPr>
                <w:color w:val="000000"/>
              </w:rPr>
            </w:pPr>
          </w:p>
        </w:tc>
      </w:tr>
      <w:tr w:rsidR="002920D1" w:rsidRPr="00AC4D0C" w14:paraId="489E3527" w14:textId="77777777" w:rsidTr="00561BF6">
        <w:trPr>
          <w:trHeight w:val="743"/>
          <w:jc w:val="center"/>
        </w:trPr>
        <w:tc>
          <w:tcPr>
            <w:tcW w:w="3904" w:type="dxa"/>
            <w:shd w:val="clear" w:color="auto" w:fill="auto"/>
            <w:vAlign w:val="center"/>
          </w:tcPr>
          <w:p w14:paraId="125F12EE" w14:textId="77777777" w:rsidR="002920D1" w:rsidRPr="00AC4D0C" w:rsidRDefault="002920D1" w:rsidP="00F90C0C">
            <w:pPr>
              <w:rPr>
                <w:color w:val="000000"/>
              </w:rPr>
            </w:pPr>
            <w:r w:rsidRPr="00AC4D0C">
              <w:rPr>
                <w:color w:val="000000"/>
              </w:rPr>
              <w:t>6. Объем инвестиций в сфере малого бизнеса (малые и микропредприятия, ИП)</w:t>
            </w:r>
          </w:p>
        </w:tc>
        <w:tc>
          <w:tcPr>
            <w:tcW w:w="851" w:type="dxa"/>
            <w:shd w:val="clear" w:color="auto" w:fill="auto"/>
            <w:vAlign w:val="center"/>
          </w:tcPr>
          <w:p w14:paraId="6465DFEB" w14:textId="77777777" w:rsidR="002920D1" w:rsidRPr="00AC4D0C" w:rsidRDefault="002920D1" w:rsidP="00F90C0C">
            <w:pPr>
              <w:ind w:right="-87"/>
              <w:jc w:val="center"/>
              <w:rPr>
                <w:color w:val="000000"/>
              </w:rPr>
            </w:pPr>
            <w:r w:rsidRPr="00AC4D0C">
              <w:rPr>
                <w:color w:val="000000"/>
              </w:rPr>
              <w:t>тыс. руб.</w:t>
            </w:r>
          </w:p>
        </w:tc>
        <w:tc>
          <w:tcPr>
            <w:tcW w:w="1928" w:type="dxa"/>
            <w:shd w:val="clear" w:color="auto" w:fill="auto"/>
            <w:vAlign w:val="center"/>
          </w:tcPr>
          <w:p w14:paraId="334C21B3" w14:textId="640B988A" w:rsidR="002920D1" w:rsidRPr="001B5BAB" w:rsidRDefault="00F70758" w:rsidP="00F90C0C">
            <w:pPr>
              <w:jc w:val="center"/>
              <w:rPr>
                <w:color w:val="000000"/>
              </w:rPr>
            </w:pPr>
            <w:r>
              <w:rPr>
                <w:color w:val="000000"/>
              </w:rPr>
              <w:t>327299</w:t>
            </w:r>
          </w:p>
        </w:tc>
        <w:tc>
          <w:tcPr>
            <w:tcW w:w="1533" w:type="dxa"/>
            <w:shd w:val="clear" w:color="auto" w:fill="auto"/>
            <w:vAlign w:val="center"/>
          </w:tcPr>
          <w:p w14:paraId="0AB59604" w14:textId="57C93F97" w:rsidR="002920D1" w:rsidRPr="00AC4D0C" w:rsidRDefault="00F70758" w:rsidP="00F90C0C">
            <w:pPr>
              <w:jc w:val="center"/>
              <w:rPr>
                <w:color w:val="000000"/>
              </w:rPr>
            </w:pPr>
            <w:r>
              <w:rPr>
                <w:color w:val="000000"/>
              </w:rPr>
              <w:t>337694,9</w:t>
            </w:r>
          </w:p>
        </w:tc>
        <w:tc>
          <w:tcPr>
            <w:tcW w:w="1793" w:type="dxa"/>
            <w:shd w:val="clear" w:color="auto" w:fill="auto"/>
            <w:vAlign w:val="center"/>
          </w:tcPr>
          <w:p w14:paraId="7348BD97" w14:textId="77777777" w:rsidR="002920D1" w:rsidRPr="00AC4D0C" w:rsidRDefault="002920D1" w:rsidP="00F90C0C">
            <w:pPr>
              <w:jc w:val="center"/>
              <w:rPr>
                <w:color w:val="000000"/>
              </w:rPr>
            </w:pPr>
          </w:p>
        </w:tc>
      </w:tr>
    </w:tbl>
    <w:p w14:paraId="7869F733" w14:textId="77777777" w:rsidR="002920D1" w:rsidRPr="00AC4D0C" w:rsidRDefault="002920D1" w:rsidP="002920D1">
      <w:pPr>
        <w:ind w:firstLine="709"/>
        <w:jc w:val="both"/>
        <w:rPr>
          <w:color w:val="000000"/>
        </w:rPr>
      </w:pPr>
    </w:p>
    <w:p w14:paraId="143D5E29" w14:textId="3791CA8A" w:rsidR="002920D1" w:rsidRPr="00AC4D0C" w:rsidRDefault="002920D1" w:rsidP="002920D1">
      <w:pPr>
        <w:overflowPunct w:val="0"/>
        <w:autoSpaceDE w:val="0"/>
        <w:ind w:firstLine="709"/>
        <w:jc w:val="both"/>
        <w:textAlignment w:val="baseline"/>
      </w:pPr>
      <w:r w:rsidRPr="00AC4D0C">
        <w:rPr>
          <w:color w:val="000000"/>
        </w:rPr>
        <w:t xml:space="preserve">Преобладающими видами деятельности СМП являются: торгово-закупочная </w:t>
      </w:r>
      <w:r w:rsidRPr="00AC4D0C">
        <w:t>деятельность, строительство,</w:t>
      </w:r>
      <w:r w:rsidR="007B5736">
        <w:t xml:space="preserve"> сфера услуг</w:t>
      </w:r>
      <w:r w:rsidRPr="00AC4D0C">
        <w:t xml:space="preserve">. </w:t>
      </w:r>
    </w:p>
    <w:p w14:paraId="1151FD79" w14:textId="77777777" w:rsidR="002920D1" w:rsidRPr="00AC4D0C" w:rsidRDefault="002920D1" w:rsidP="002920D1">
      <w:pPr>
        <w:pStyle w:val="af"/>
        <w:spacing w:after="0" w:line="276" w:lineRule="auto"/>
        <w:ind w:left="0" w:firstLine="709"/>
        <w:jc w:val="both"/>
      </w:pPr>
      <w:r w:rsidRPr="00AC4D0C">
        <w:t>В целях поддержки малого бизнеса в округе осуществляют деятельность следующие объекты инфраструктуры поддержки и развития предпринимательства:</w:t>
      </w:r>
    </w:p>
    <w:p w14:paraId="1175D5BD" w14:textId="77777777" w:rsidR="002920D1" w:rsidRPr="00AC4D0C" w:rsidRDefault="002920D1" w:rsidP="002920D1">
      <w:pPr>
        <w:pStyle w:val="af"/>
        <w:spacing w:after="0" w:line="276" w:lineRule="auto"/>
        <w:ind w:left="0" w:firstLine="709"/>
        <w:jc w:val="both"/>
        <w:rPr>
          <w:iCs/>
        </w:rPr>
      </w:pPr>
      <w:r w:rsidRPr="00AC4D0C">
        <w:t>- с 2010 года - АНО</w:t>
      </w:r>
      <w:r w:rsidRPr="00AC4D0C">
        <w:rPr>
          <w:iCs/>
        </w:rPr>
        <w:t xml:space="preserve"> «Центр развития бизнеса»,</w:t>
      </w:r>
    </w:p>
    <w:p w14:paraId="709571C6" w14:textId="2D0BE84D" w:rsidR="002920D1" w:rsidRPr="00AC4D0C" w:rsidRDefault="002920D1" w:rsidP="002920D1">
      <w:pPr>
        <w:pStyle w:val="BodyText22"/>
        <w:widowControl/>
        <w:spacing w:line="276" w:lineRule="auto"/>
        <w:ind w:firstLine="709"/>
        <w:rPr>
          <w:color w:val="000000"/>
          <w:szCs w:val="24"/>
        </w:rPr>
      </w:pPr>
      <w:r w:rsidRPr="00AC4D0C">
        <w:rPr>
          <w:iCs/>
          <w:szCs w:val="24"/>
        </w:rPr>
        <w:t>-</w:t>
      </w:r>
      <w:r w:rsidR="00DA4BBF">
        <w:rPr>
          <w:iCs/>
          <w:szCs w:val="24"/>
        </w:rPr>
        <w:t xml:space="preserve"> </w:t>
      </w:r>
      <w:r w:rsidRPr="00AC4D0C">
        <w:rPr>
          <w:iCs/>
          <w:szCs w:val="24"/>
        </w:rPr>
        <w:t>с 2014 года - некоммерческое партнерство развития предпринимательства «Сергач».</w:t>
      </w:r>
    </w:p>
    <w:p w14:paraId="303AA906" w14:textId="77777777" w:rsidR="002920D1" w:rsidRPr="00AC4D0C" w:rsidRDefault="002920D1" w:rsidP="002920D1">
      <w:pPr>
        <w:suppressAutoHyphens/>
        <w:ind w:firstLine="567"/>
        <w:jc w:val="center"/>
        <w:rPr>
          <w:color w:val="000000"/>
          <w:lang w:eastAsia="ar-SA"/>
        </w:rPr>
      </w:pPr>
      <w:r w:rsidRPr="00AC4D0C">
        <w:rPr>
          <w:color w:val="000000"/>
          <w:lang w:eastAsia="ar-SA"/>
        </w:rPr>
        <w:t xml:space="preserve">Меры государственной поддержки СМП </w:t>
      </w:r>
    </w:p>
    <w:p w14:paraId="55731AD4" w14:textId="77777777" w:rsidR="002920D1" w:rsidRPr="00AC4D0C" w:rsidRDefault="002920D1" w:rsidP="002920D1">
      <w:pPr>
        <w:suppressAutoHyphens/>
        <w:jc w:val="both"/>
        <w:rPr>
          <w:color w:val="000000"/>
          <w:lang w:eastAsia="ar-SA"/>
        </w:rPr>
      </w:pPr>
    </w:p>
    <w:tbl>
      <w:tblPr>
        <w:tblW w:w="9871" w:type="dxa"/>
        <w:jc w:val="center"/>
        <w:tblLayout w:type="fixed"/>
        <w:tblLook w:val="0000" w:firstRow="0" w:lastRow="0" w:firstColumn="0" w:lastColumn="0" w:noHBand="0" w:noVBand="0"/>
      </w:tblPr>
      <w:tblGrid>
        <w:gridCol w:w="5505"/>
        <w:gridCol w:w="21"/>
        <w:gridCol w:w="2268"/>
        <w:gridCol w:w="21"/>
        <w:gridCol w:w="2056"/>
      </w:tblGrid>
      <w:tr w:rsidR="002920D1" w:rsidRPr="00AC4D0C" w14:paraId="00375B70" w14:textId="77777777" w:rsidTr="00792076">
        <w:trPr>
          <w:trHeight w:val="331"/>
          <w:jc w:val="center"/>
        </w:trPr>
        <w:tc>
          <w:tcPr>
            <w:tcW w:w="552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BD91414" w14:textId="77777777" w:rsidR="002920D1" w:rsidRPr="00AC4D0C" w:rsidRDefault="002920D1" w:rsidP="00F90C0C">
            <w:pPr>
              <w:ind w:hanging="1"/>
              <w:jc w:val="center"/>
              <w:rPr>
                <w:color w:val="000000"/>
              </w:rPr>
            </w:pPr>
            <w:r w:rsidRPr="00AC4D0C">
              <w:rPr>
                <w:color w:val="000000"/>
              </w:rPr>
              <w:t>Наименование вида поддержки</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1E40DAC" w14:textId="77777777" w:rsidR="002920D1" w:rsidRPr="00AC4D0C" w:rsidRDefault="002920D1" w:rsidP="00F90C0C">
            <w:pPr>
              <w:jc w:val="center"/>
              <w:rPr>
                <w:color w:val="000000"/>
              </w:rPr>
            </w:pPr>
            <w:r w:rsidRPr="00AC4D0C">
              <w:rPr>
                <w:color w:val="000000"/>
              </w:rPr>
              <w:t>Сумма поддержки</w:t>
            </w:r>
          </w:p>
          <w:p w14:paraId="74ED411E" w14:textId="77777777" w:rsidR="002920D1" w:rsidRPr="00AC4D0C" w:rsidRDefault="002920D1" w:rsidP="00F90C0C">
            <w:pPr>
              <w:jc w:val="center"/>
              <w:rPr>
                <w:color w:val="000000"/>
              </w:rPr>
            </w:pPr>
            <w:r w:rsidRPr="00AC4D0C">
              <w:rPr>
                <w:color w:val="000000"/>
              </w:rPr>
              <w:t>(млн. руб.)</w:t>
            </w:r>
          </w:p>
        </w:tc>
        <w:tc>
          <w:tcPr>
            <w:tcW w:w="207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CE82099" w14:textId="77777777" w:rsidR="002920D1" w:rsidRPr="00AC4D0C" w:rsidRDefault="002920D1" w:rsidP="00F90C0C">
            <w:pPr>
              <w:jc w:val="center"/>
              <w:rPr>
                <w:color w:val="000000"/>
              </w:rPr>
            </w:pPr>
            <w:r w:rsidRPr="00AC4D0C">
              <w:rPr>
                <w:color w:val="000000"/>
              </w:rPr>
              <w:t>Количество получателей</w:t>
            </w:r>
          </w:p>
        </w:tc>
      </w:tr>
      <w:tr w:rsidR="002920D1" w:rsidRPr="00AC4D0C" w14:paraId="42414E2B" w14:textId="77777777" w:rsidTr="00561BF6">
        <w:trPr>
          <w:trHeight w:val="415"/>
          <w:jc w:val="center"/>
        </w:trPr>
        <w:tc>
          <w:tcPr>
            <w:tcW w:w="987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6BB8099" w14:textId="77777777" w:rsidR="002920D1" w:rsidRPr="00AC4D0C" w:rsidRDefault="002920D1" w:rsidP="00F90C0C">
            <w:pPr>
              <w:suppressAutoHyphens/>
              <w:spacing w:line="240" w:lineRule="exact"/>
              <w:jc w:val="center"/>
              <w:rPr>
                <w:rFonts w:eastAsia="Calibri"/>
                <w:i/>
                <w:color w:val="000000"/>
                <w:lang w:eastAsia="en-US"/>
              </w:rPr>
            </w:pPr>
            <w:r w:rsidRPr="00AC4D0C">
              <w:rPr>
                <w:rFonts w:eastAsia="Calibri"/>
                <w:i/>
                <w:color w:val="000000"/>
                <w:lang w:eastAsia="en-US"/>
              </w:rPr>
              <w:t>Финансовая поддержка, предоставленная субъектам малого предпринимательства, в рамках муниципальной программы развития малого предпринимательства</w:t>
            </w:r>
          </w:p>
        </w:tc>
      </w:tr>
      <w:tr w:rsidR="002920D1" w:rsidRPr="00AC4D0C" w14:paraId="394D7E00" w14:textId="77777777" w:rsidTr="00F90C0C">
        <w:trPr>
          <w:trHeight w:val="415"/>
          <w:jc w:val="center"/>
        </w:trPr>
        <w:tc>
          <w:tcPr>
            <w:tcW w:w="987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E608EA7" w14:textId="77777777" w:rsidR="002920D1" w:rsidRPr="00AC4D0C" w:rsidRDefault="002920D1" w:rsidP="00F90C0C">
            <w:pPr>
              <w:suppressAutoHyphens/>
              <w:spacing w:line="240" w:lineRule="exact"/>
              <w:jc w:val="center"/>
              <w:rPr>
                <w:rFonts w:eastAsia="Calibri"/>
                <w:i/>
                <w:color w:val="000000"/>
                <w:lang w:eastAsia="en-US"/>
              </w:rPr>
            </w:pPr>
            <w:r w:rsidRPr="00AC4D0C">
              <w:rPr>
                <w:rFonts w:eastAsia="Calibri"/>
                <w:i/>
                <w:color w:val="000000"/>
                <w:lang w:eastAsia="en-US"/>
              </w:rPr>
              <w:t>Предыдущий год</w:t>
            </w:r>
          </w:p>
        </w:tc>
      </w:tr>
      <w:tr w:rsidR="002920D1" w:rsidRPr="00E146AE" w14:paraId="6B575D99" w14:textId="77777777" w:rsidTr="00F90C0C">
        <w:trPr>
          <w:trHeight w:val="360"/>
          <w:jc w:val="center"/>
        </w:trPr>
        <w:tc>
          <w:tcPr>
            <w:tcW w:w="5505" w:type="dxa"/>
            <w:tcBorders>
              <w:top w:val="single" w:sz="4" w:space="0" w:color="000000"/>
              <w:left w:val="single" w:sz="4" w:space="0" w:color="000000"/>
              <w:bottom w:val="single" w:sz="4" w:space="0" w:color="000000"/>
              <w:right w:val="single" w:sz="4" w:space="0" w:color="auto"/>
            </w:tcBorders>
            <w:vAlign w:val="center"/>
          </w:tcPr>
          <w:p w14:paraId="6CE79DF7" w14:textId="1C10DEF1" w:rsidR="002920D1" w:rsidRPr="00E146AE" w:rsidRDefault="002920D1" w:rsidP="00F90C0C">
            <w:pPr>
              <w:suppressAutoHyphens/>
              <w:spacing w:line="240" w:lineRule="exact"/>
              <w:ind w:firstLine="55"/>
              <w:jc w:val="both"/>
              <w:rPr>
                <w:color w:val="000000"/>
              </w:rPr>
            </w:pPr>
            <w:r w:rsidRPr="00E146AE">
              <w:rPr>
                <w:iCs/>
                <w:color w:val="000000"/>
              </w:rPr>
              <w:t xml:space="preserve">Организация оказания комплекса услуг, сервисов и мер поддержки субъектам МСП в окнах «Мой бизнес» - </w:t>
            </w:r>
            <w:r w:rsidR="00DA4BBF">
              <w:rPr>
                <w:iCs/>
                <w:color w:val="000000"/>
              </w:rPr>
              <w:t>600,0</w:t>
            </w:r>
            <w:r w:rsidRPr="00E146AE">
              <w:rPr>
                <w:iCs/>
                <w:color w:val="000000"/>
              </w:rPr>
              <w:t xml:space="preserve"> тыс.руб.;</w:t>
            </w:r>
          </w:p>
        </w:tc>
        <w:tc>
          <w:tcPr>
            <w:tcW w:w="2310" w:type="dxa"/>
            <w:gridSpan w:val="3"/>
            <w:tcBorders>
              <w:top w:val="single" w:sz="4" w:space="0" w:color="000000"/>
              <w:left w:val="single" w:sz="4" w:space="0" w:color="auto"/>
              <w:bottom w:val="single" w:sz="4" w:space="0" w:color="000000"/>
              <w:right w:val="single" w:sz="4" w:space="0" w:color="auto"/>
            </w:tcBorders>
            <w:vAlign w:val="center"/>
          </w:tcPr>
          <w:p w14:paraId="0CA3F004" w14:textId="54DFEF5B" w:rsidR="002920D1" w:rsidRPr="00E146AE" w:rsidRDefault="005F04E5" w:rsidP="00F90C0C">
            <w:pPr>
              <w:suppressAutoHyphens/>
              <w:spacing w:line="240" w:lineRule="exact"/>
              <w:ind w:firstLine="55"/>
              <w:jc w:val="center"/>
              <w:rPr>
                <w:rFonts w:eastAsia="Calibri"/>
                <w:color w:val="000000"/>
                <w:lang w:eastAsia="en-US"/>
              </w:rPr>
            </w:pPr>
            <w:r>
              <w:rPr>
                <w:rFonts w:eastAsia="Calibri"/>
                <w:color w:val="000000"/>
                <w:lang w:eastAsia="en-US"/>
              </w:rPr>
              <w:t>0,600</w:t>
            </w:r>
          </w:p>
        </w:tc>
        <w:tc>
          <w:tcPr>
            <w:tcW w:w="2056" w:type="dxa"/>
            <w:tcBorders>
              <w:top w:val="single" w:sz="4" w:space="0" w:color="000000"/>
              <w:left w:val="single" w:sz="4" w:space="0" w:color="auto"/>
              <w:bottom w:val="single" w:sz="4" w:space="0" w:color="000000"/>
              <w:right w:val="single" w:sz="4" w:space="0" w:color="000000"/>
            </w:tcBorders>
            <w:vAlign w:val="center"/>
          </w:tcPr>
          <w:p w14:paraId="083B707F" w14:textId="77777777" w:rsidR="002920D1" w:rsidRPr="00E146AE" w:rsidRDefault="002920D1" w:rsidP="00F90C0C">
            <w:pPr>
              <w:suppressAutoHyphens/>
              <w:spacing w:line="240" w:lineRule="exact"/>
              <w:ind w:firstLine="55"/>
              <w:jc w:val="center"/>
              <w:rPr>
                <w:rFonts w:eastAsia="Calibri"/>
                <w:color w:val="000000"/>
                <w:lang w:eastAsia="en-US"/>
              </w:rPr>
            </w:pPr>
            <w:r w:rsidRPr="00E146AE">
              <w:rPr>
                <w:rFonts w:eastAsia="Calibri"/>
                <w:color w:val="000000"/>
                <w:lang w:eastAsia="en-US"/>
              </w:rPr>
              <w:t>1</w:t>
            </w:r>
          </w:p>
        </w:tc>
      </w:tr>
      <w:tr w:rsidR="002920D1" w:rsidRPr="00E146AE" w14:paraId="759E9AA9" w14:textId="77777777" w:rsidTr="00F90C0C">
        <w:trPr>
          <w:trHeight w:val="360"/>
          <w:jc w:val="center"/>
        </w:trPr>
        <w:tc>
          <w:tcPr>
            <w:tcW w:w="9871" w:type="dxa"/>
            <w:gridSpan w:val="5"/>
            <w:tcBorders>
              <w:top w:val="single" w:sz="4" w:space="0" w:color="000000"/>
              <w:left w:val="single" w:sz="4" w:space="0" w:color="000000"/>
              <w:bottom w:val="single" w:sz="4" w:space="0" w:color="000000"/>
              <w:right w:val="single" w:sz="4" w:space="0" w:color="000000"/>
            </w:tcBorders>
            <w:vAlign w:val="center"/>
          </w:tcPr>
          <w:p w14:paraId="11AEAFE5" w14:textId="77777777" w:rsidR="002920D1" w:rsidRPr="00E146AE" w:rsidRDefault="002920D1" w:rsidP="00F90C0C">
            <w:pPr>
              <w:suppressAutoHyphens/>
              <w:spacing w:line="240" w:lineRule="exact"/>
              <w:ind w:firstLine="55"/>
              <w:jc w:val="center"/>
              <w:rPr>
                <w:rFonts w:eastAsia="Calibri"/>
                <w:i/>
                <w:color w:val="000000"/>
                <w:lang w:eastAsia="en-US"/>
              </w:rPr>
            </w:pPr>
            <w:r w:rsidRPr="00E146AE">
              <w:rPr>
                <w:rFonts w:eastAsia="Calibri"/>
                <w:i/>
                <w:color w:val="000000"/>
                <w:lang w:eastAsia="en-US"/>
              </w:rPr>
              <w:t>Отчетный период</w:t>
            </w:r>
          </w:p>
        </w:tc>
      </w:tr>
      <w:tr w:rsidR="002920D1" w:rsidRPr="00AC4D0C" w14:paraId="1062C6B9" w14:textId="77777777" w:rsidTr="00F90C0C">
        <w:trPr>
          <w:trHeight w:val="360"/>
          <w:jc w:val="center"/>
        </w:trPr>
        <w:tc>
          <w:tcPr>
            <w:tcW w:w="5505" w:type="dxa"/>
            <w:tcBorders>
              <w:top w:val="single" w:sz="4" w:space="0" w:color="000000"/>
              <w:left w:val="single" w:sz="4" w:space="0" w:color="000000"/>
              <w:bottom w:val="single" w:sz="4" w:space="0" w:color="000000"/>
              <w:right w:val="single" w:sz="4" w:space="0" w:color="auto"/>
            </w:tcBorders>
            <w:vAlign w:val="center"/>
          </w:tcPr>
          <w:p w14:paraId="60A0479E" w14:textId="5EBA2E5C" w:rsidR="002920D1" w:rsidRDefault="002920D1" w:rsidP="00F90C0C">
            <w:pPr>
              <w:suppressAutoHyphens/>
              <w:spacing w:line="240" w:lineRule="exact"/>
              <w:ind w:firstLine="55"/>
              <w:jc w:val="both"/>
              <w:rPr>
                <w:color w:val="000000"/>
              </w:rPr>
            </w:pPr>
            <w:r>
              <w:rPr>
                <w:color w:val="000000"/>
              </w:rPr>
              <w:t>Субсидия некоммерческим организациям, не являющимся государственными  (муниципальны</w:t>
            </w:r>
            <w:r w:rsidR="00C41A0B">
              <w:rPr>
                <w:color w:val="000000"/>
              </w:rPr>
              <w:t>ми</w:t>
            </w:r>
          </w:p>
          <w:p w14:paraId="7FE86CE9" w14:textId="4C043807" w:rsidR="002920D1" w:rsidRPr="00E146AE" w:rsidRDefault="002920D1" w:rsidP="00F90C0C">
            <w:pPr>
              <w:suppressAutoHyphens/>
              <w:spacing w:line="240" w:lineRule="exact"/>
              <w:ind w:firstLine="55"/>
              <w:jc w:val="both"/>
              <w:rPr>
                <w:color w:val="000000"/>
              </w:rPr>
            </w:pPr>
            <w:r>
              <w:rPr>
                <w:color w:val="000000"/>
              </w:rPr>
              <w:lastRenderedPageBreak/>
              <w:t>учреждениями на финансовое возмещение затрат, связанных с созданием и (или) обеспечением деятельности окон центра «Мой бизнес»</w:t>
            </w:r>
          </w:p>
        </w:tc>
        <w:tc>
          <w:tcPr>
            <w:tcW w:w="2310" w:type="dxa"/>
            <w:gridSpan w:val="3"/>
            <w:tcBorders>
              <w:top w:val="single" w:sz="4" w:space="0" w:color="000000"/>
              <w:left w:val="single" w:sz="4" w:space="0" w:color="auto"/>
              <w:bottom w:val="single" w:sz="4" w:space="0" w:color="000000"/>
              <w:right w:val="single" w:sz="4" w:space="0" w:color="auto"/>
            </w:tcBorders>
            <w:vAlign w:val="center"/>
          </w:tcPr>
          <w:p w14:paraId="12A711CC" w14:textId="01777B7B" w:rsidR="002920D1" w:rsidRPr="00E146AE" w:rsidRDefault="00F70758" w:rsidP="00F90C0C">
            <w:pPr>
              <w:suppressAutoHyphens/>
              <w:spacing w:line="240" w:lineRule="exact"/>
              <w:ind w:firstLine="55"/>
              <w:jc w:val="center"/>
              <w:rPr>
                <w:rFonts w:eastAsia="Calibri"/>
                <w:color w:val="000000"/>
                <w:lang w:eastAsia="en-US"/>
              </w:rPr>
            </w:pPr>
            <w:r>
              <w:rPr>
                <w:rFonts w:eastAsia="Calibri"/>
                <w:color w:val="000000"/>
                <w:lang w:eastAsia="en-US"/>
              </w:rPr>
              <w:lastRenderedPageBreak/>
              <w:t>0,600</w:t>
            </w:r>
          </w:p>
        </w:tc>
        <w:tc>
          <w:tcPr>
            <w:tcW w:w="2056" w:type="dxa"/>
            <w:tcBorders>
              <w:top w:val="single" w:sz="4" w:space="0" w:color="000000"/>
              <w:left w:val="single" w:sz="4" w:space="0" w:color="auto"/>
              <w:bottom w:val="single" w:sz="4" w:space="0" w:color="000000"/>
              <w:right w:val="single" w:sz="4" w:space="0" w:color="000000"/>
            </w:tcBorders>
            <w:vAlign w:val="center"/>
          </w:tcPr>
          <w:p w14:paraId="2E6268FF" w14:textId="5E9978BE" w:rsidR="002920D1" w:rsidRPr="00E146AE" w:rsidRDefault="00F70758" w:rsidP="00F90C0C">
            <w:pPr>
              <w:suppressAutoHyphens/>
              <w:spacing w:line="240" w:lineRule="exact"/>
              <w:ind w:firstLine="55"/>
              <w:jc w:val="center"/>
              <w:rPr>
                <w:rFonts w:eastAsia="Calibri"/>
                <w:color w:val="000000"/>
                <w:lang w:eastAsia="en-US"/>
              </w:rPr>
            </w:pPr>
            <w:r>
              <w:rPr>
                <w:rFonts w:eastAsia="Calibri"/>
                <w:color w:val="000000"/>
                <w:lang w:eastAsia="en-US"/>
              </w:rPr>
              <w:t>1</w:t>
            </w:r>
          </w:p>
        </w:tc>
      </w:tr>
    </w:tbl>
    <w:p w14:paraId="61E4D0D1" w14:textId="77777777" w:rsidR="002920D1" w:rsidRPr="00AC4D0C" w:rsidRDefault="002920D1" w:rsidP="00315BF8">
      <w:pPr>
        <w:jc w:val="center"/>
      </w:pPr>
    </w:p>
    <w:p w14:paraId="3BDDDF4D" w14:textId="77777777" w:rsidR="00315BF8" w:rsidRPr="00AC4D0C" w:rsidRDefault="00315BF8" w:rsidP="00315BF8">
      <w:pPr>
        <w:jc w:val="center"/>
      </w:pPr>
    </w:p>
    <w:bookmarkEnd w:id="0"/>
    <w:bookmarkEnd w:id="10"/>
    <w:p w14:paraId="155166C0" w14:textId="77777777" w:rsidR="00315BF8" w:rsidRPr="00AC4D0C" w:rsidRDefault="00315BF8" w:rsidP="00315BF8">
      <w:pPr>
        <w:ind w:firstLine="709"/>
        <w:jc w:val="both"/>
        <w:rPr>
          <w:color w:val="000000"/>
        </w:rPr>
      </w:pPr>
    </w:p>
    <w:sectPr w:rsidR="00315BF8" w:rsidRPr="00AC4D0C" w:rsidSect="00784813">
      <w:footnotePr>
        <w:numFmt w:val="chicago"/>
      </w:footnotePr>
      <w:pgSz w:w="11906" w:h="16838" w:code="9"/>
      <w:pgMar w:top="568" w:right="567" w:bottom="851" w:left="1134"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FCF8D0" w14:textId="77777777" w:rsidR="00C455FE" w:rsidRDefault="00C455FE">
      <w:r>
        <w:separator/>
      </w:r>
    </w:p>
  </w:endnote>
  <w:endnote w:type="continuationSeparator" w:id="0">
    <w:p w14:paraId="0B7C85CF" w14:textId="77777777" w:rsidR="00C455FE" w:rsidRDefault="00C45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5BDB1E" w14:textId="77777777" w:rsidR="00C455FE" w:rsidRDefault="00C455FE">
      <w:r>
        <w:separator/>
      </w:r>
    </w:p>
  </w:footnote>
  <w:footnote w:type="continuationSeparator" w:id="0">
    <w:p w14:paraId="6296AEE3" w14:textId="77777777" w:rsidR="00C455FE" w:rsidRDefault="00C455FE">
      <w:r>
        <w:continuationSeparator/>
      </w:r>
    </w:p>
  </w:footnote>
  <w:footnote w:id="1">
    <w:p w14:paraId="74391520" w14:textId="77777777" w:rsidR="007A3AEB" w:rsidRPr="00A45210" w:rsidRDefault="007A3AEB" w:rsidP="00B461DE">
      <w:pPr>
        <w:pStyle w:val="ac"/>
      </w:pPr>
    </w:p>
  </w:footnote>
  <w:footnote w:id="2">
    <w:p w14:paraId="4CEC5094" w14:textId="77777777" w:rsidR="007A3AEB" w:rsidRPr="00A45210" w:rsidRDefault="007A3AEB" w:rsidP="00B461DE">
      <w:pPr>
        <w:pStyle w:val="29"/>
        <w:tabs>
          <w:tab w:val="left" w:pos="993"/>
        </w:tabs>
        <w:ind w:right="38" w:firstLine="0"/>
        <w:rPr>
          <w:sz w:val="20"/>
        </w:rPr>
      </w:pPr>
    </w:p>
  </w:footnote>
  <w:footnote w:id="3">
    <w:p w14:paraId="20DC2398" w14:textId="77777777" w:rsidR="007A3AEB" w:rsidRPr="00A45210" w:rsidRDefault="007A3AEB" w:rsidP="00B461DE">
      <w:pPr>
        <w:pStyle w:val="ac"/>
      </w:pPr>
    </w:p>
  </w:footnote>
  <w:footnote w:id="4">
    <w:p w14:paraId="5FAD5D75" w14:textId="77777777" w:rsidR="007A3AEB" w:rsidRDefault="007A3AEB" w:rsidP="008C2546">
      <w:pPr>
        <w:pStyle w:val="ac"/>
      </w:pPr>
      <w:r w:rsidRPr="00D62894">
        <w:rPr>
          <w:rStyle w:val="ae"/>
        </w:rPr>
        <w:footnoteRef/>
      </w:r>
      <w:r w:rsidRPr="00D62894">
        <w:t xml:space="preserve"> </w:t>
      </w:r>
      <w:r w:rsidRPr="00D62894">
        <w:rPr>
          <w:i/>
          <w:color w:val="000000"/>
        </w:rPr>
        <w:t>После таблицы необходимо привести информацию, поясняющую причины значительного (более, чем на 30%) сокращения показателей (в случае, если наблюдается такая динамика)</w:t>
      </w:r>
    </w:p>
  </w:footnote>
  <w:footnote w:id="5">
    <w:p w14:paraId="386E50A5" w14:textId="77777777" w:rsidR="007A3AEB" w:rsidRDefault="007A3AEB" w:rsidP="002920D1">
      <w:pPr>
        <w:pStyle w:val="ac"/>
      </w:pPr>
      <w:r w:rsidRPr="00D62894">
        <w:rPr>
          <w:rStyle w:val="ae"/>
        </w:rPr>
        <w:footnoteRef/>
      </w:r>
      <w:r w:rsidRPr="00D62894">
        <w:t xml:space="preserve"> </w:t>
      </w:r>
      <w:r w:rsidRPr="00D62894">
        <w:rPr>
          <w:i/>
        </w:rPr>
        <w:t>Включая численность работников на средних предприятиях, малых и микропредприятиях, ИП и наемных работников у ИП, самозанятых граждан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5"/>
    <w:lvl w:ilvl="0">
      <w:start w:val="1"/>
      <w:numFmt w:val="bullet"/>
      <w:lvlText w:val=""/>
      <w:lvlJc w:val="left"/>
      <w:pPr>
        <w:tabs>
          <w:tab w:val="num" w:pos="786"/>
        </w:tabs>
        <w:ind w:left="786" w:hanging="360"/>
      </w:pPr>
      <w:rPr>
        <w:rFonts w:ascii="Wingdings" w:hAnsi="Wingdings"/>
      </w:rPr>
    </w:lvl>
  </w:abstractNum>
  <w:abstractNum w:abstractNumId="2" w15:restartNumberingAfterBreak="0">
    <w:nsid w:val="0F142652"/>
    <w:multiLevelType w:val="hybridMultilevel"/>
    <w:tmpl w:val="6BD08A2A"/>
    <w:lvl w:ilvl="0" w:tplc="F0D6FA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435747"/>
    <w:multiLevelType w:val="hybridMultilevel"/>
    <w:tmpl w:val="E7F4FC90"/>
    <w:lvl w:ilvl="0" w:tplc="0DE2DE4E">
      <w:start w:val="1"/>
      <w:numFmt w:val="decimal"/>
      <w:lvlText w:val="%1."/>
      <w:lvlJc w:val="left"/>
      <w:pPr>
        <w:ind w:left="385" w:hanging="360"/>
      </w:pPr>
      <w:rPr>
        <w:rFonts w:hint="default"/>
      </w:rPr>
    </w:lvl>
    <w:lvl w:ilvl="1" w:tplc="04190019" w:tentative="1">
      <w:start w:val="1"/>
      <w:numFmt w:val="lowerLetter"/>
      <w:lvlText w:val="%2."/>
      <w:lvlJc w:val="left"/>
      <w:pPr>
        <w:ind w:left="1105" w:hanging="360"/>
      </w:pPr>
    </w:lvl>
    <w:lvl w:ilvl="2" w:tplc="0419001B" w:tentative="1">
      <w:start w:val="1"/>
      <w:numFmt w:val="lowerRoman"/>
      <w:lvlText w:val="%3."/>
      <w:lvlJc w:val="right"/>
      <w:pPr>
        <w:ind w:left="1825" w:hanging="180"/>
      </w:pPr>
    </w:lvl>
    <w:lvl w:ilvl="3" w:tplc="0419000F" w:tentative="1">
      <w:start w:val="1"/>
      <w:numFmt w:val="decimal"/>
      <w:lvlText w:val="%4."/>
      <w:lvlJc w:val="left"/>
      <w:pPr>
        <w:ind w:left="2545" w:hanging="360"/>
      </w:pPr>
    </w:lvl>
    <w:lvl w:ilvl="4" w:tplc="04190019" w:tentative="1">
      <w:start w:val="1"/>
      <w:numFmt w:val="lowerLetter"/>
      <w:lvlText w:val="%5."/>
      <w:lvlJc w:val="left"/>
      <w:pPr>
        <w:ind w:left="3265" w:hanging="360"/>
      </w:pPr>
    </w:lvl>
    <w:lvl w:ilvl="5" w:tplc="0419001B" w:tentative="1">
      <w:start w:val="1"/>
      <w:numFmt w:val="lowerRoman"/>
      <w:lvlText w:val="%6."/>
      <w:lvlJc w:val="right"/>
      <w:pPr>
        <w:ind w:left="3985" w:hanging="180"/>
      </w:pPr>
    </w:lvl>
    <w:lvl w:ilvl="6" w:tplc="0419000F" w:tentative="1">
      <w:start w:val="1"/>
      <w:numFmt w:val="decimal"/>
      <w:lvlText w:val="%7."/>
      <w:lvlJc w:val="left"/>
      <w:pPr>
        <w:ind w:left="4705" w:hanging="360"/>
      </w:pPr>
    </w:lvl>
    <w:lvl w:ilvl="7" w:tplc="04190019" w:tentative="1">
      <w:start w:val="1"/>
      <w:numFmt w:val="lowerLetter"/>
      <w:lvlText w:val="%8."/>
      <w:lvlJc w:val="left"/>
      <w:pPr>
        <w:ind w:left="5425" w:hanging="360"/>
      </w:pPr>
    </w:lvl>
    <w:lvl w:ilvl="8" w:tplc="0419001B" w:tentative="1">
      <w:start w:val="1"/>
      <w:numFmt w:val="lowerRoman"/>
      <w:lvlText w:val="%9."/>
      <w:lvlJc w:val="right"/>
      <w:pPr>
        <w:ind w:left="6145" w:hanging="180"/>
      </w:pPr>
    </w:lvl>
  </w:abstractNum>
  <w:abstractNum w:abstractNumId="4" w15:restartNumberingAfterBreak="0">
    <w:nsid w:val="1DB31E78"/>
    <w:multiLevelType w:val="hybridMultilevel"/>
    <w:tmpl w:val="E7F4FC90"/>
    <w:lvl w:ilvl="0" w:tplc="0DE2DE4E">
      <w:start w:val="1"/>
      <w:numFmt w:val="decimal"/>
      <w:lvlText w:val="%1."/>
      <w:lvlJc w:val="left"/>
      <w:pPr>
        <w:ind w:left="385" w:hanging="360"/>
      </w:pPr>
      <w:rPr>
        <w:rFonts w:hint="default"/>
      </w:rPr>
    </w:lvl>
    <w:lvl w:ilvl="1" w:tplc="04190019" w:tentative="1">
      <w:start w:val="1"/>
      <w:numFmt w:val="lowerLetter"/>
      <w:lvlText w:val="%2."/>
      <w:lvlJc w:val="left"/>
      <w:pPr>
        <w:ind w:left="1105" w:hanging="360"/>
      </w:pPr>
    </w:lvl>
    <w:lvl w:ilvl="2" w:tplc="0419001B" w:tentative="1">
      <w:start w:val="1"/>
      <w:numFmt w:val="lowerRoman"/>
      <w:lvlText w:val="%3."/>
      <w:lvlJc w:val="right"/>
      <w:pPr>
        <w:ind w:left="1825" w:hanging="180"/>
      </w:pPr>
    </w:lvl>
    <w:lvl w:ilvl="3" w:tplc="0419000F" w:tentative="1">
      <w:start w:val="1"/>
      <w:numFmt w:val="decimal"/>
      <w:lvlText w:val="%4."/>
      <w:lvlJc w:val="left"/>
      <w:pPr>
        <w:ind w:left="2545" w:hanging="360"/>
      </w:pPr>
    </w:lvl>
    <w:lvl w:ilvl="4" w:tplc="04190019" w:tentative="1">
      <w:start w:val="1"/>
      <w:numFmt w:val="lowerLetter"/>
      <w:lvlText w:val="%5."/>
      <w:lvlJc w:val="left"/>
      <w:pPr>
        <w:ind w:left="3265" w:hanging="360"/>
      </w:pPr>
    </w:lvl>
    <w:lvl w:ilvl="5" w:tplc="0419001B" w:tentative="1">
      <w:start w:val="1"/>
      <w:numFmt w:val="lowerRoman"/>
      <w:lvlText w:val="%6."/>
      <w:lvlJc w:val="right"/>
      <w:pPr>
        <w:ind w:left="3985" w:hanging="180"/>
      </w:pPr>
    </w:lvl>
    <w:lvl w:ilvl="6" w:tplc="0419000F" w:tentative="1">
      <w:start w:val="1"/>
      <w:numFmt w:val="decimal"/>
      <w:lvlText w:val="%7."/>
      <w:lvlJc w:val="left"/>
      <w:pPr>
        <w:ind w:left="4705" w:hanging="360"/>
      </w:pPr>
    </w:lvl>
    <w:lvl w:ilvl="7" w:tplc="04190019" w:tentative="1">
      <w:start w:val="1"/>
      <w:numFmt w:val="lowerLetter"/>
      <w:lvlText w:val="%8."/>
      <w:lvlJc w:val="left"/>
      <w:pPr>
        <w:ind w:left="5425" w:hanging="360"/>
      </w:pPr>
    </w:lvl>
    <w:lvl w:ilvl="8" w:tplc="0419001B" w:tentative="1">
      <w:start w:val="1"/>
      <w:numFmt w:val="lowerRoman"/>
      <w:lvlText w:val="%9."/>
      <w:lvlJc w:val="right"/>
      <w:pPr>
        <w:ind w:left="6145" w:hanging="180"/>
      </w:pPr>
    </w:lvl>
  </w:abstractNum>
  <w:abstractNum w:abstractNumId="5" w15:restartNumberingAfterBreak="0">
    <w:nsid w:val="22B22C60"/>
    <w:multiLevelType w:val="hybridMultilevel"/>
    <w:tmpl w:val="13A87E22"/>
    <w:lvl w:ilvl="0" w:tplc="58FE6610">
      <w:start w:val="5"/>
      <w:numFmt w:val="decimal"/>
      <w:lvlText w:val="%1."/>
      <w:lvlJc w:val="left"/>
      <w:pPr>
        <w:ind w:left="385" w:hanging="360"/>
      </w:pPr>
      <w:rPr>
        <w:rFonts w:hint="default"/>
      </w:rPr>
    </w:lvl>
    <w:lvl w:ilvl="1" w:tplc="04190019" w:tentative="1">
      <w:start w:val="1"/>
      <w:numFmt w:val="lowerLetter"/>
      <w:lvlText w:val="%2."/>
      <w:lvlJc w:val="left"/>
      <w:pPr>
        <w:ind w:left="1105" w:hanging="360"/>
      </w:pPr>
    </w:lvl>
    <w:lvl w:ilvl="2" w:tplc="0419001B" w:tentative="1">
      <w:start w:val="1"/>
      <w:numFmt w:val="lowerRoman"/>
      <w:lvlText w:val="%3."/>
      <w:lvlJc w:val="right"/>
      <w:pPr>
        <w:ind w:left="1825" w:hanging="180"/>
      </w:pPr>
    </w:lvl>
    <w:lvl w:ilvl="3" w:tplc="0419000F" w:tentative="1">
      <w:start w:val="1"/>
      <w:numFmt w:val="decimal"/>
      <w:lvlText w:val="%4."/>
      <w:lvlJc w:val="left"/>
      <w:pPr>
        <w:ind w:left="2545" w:hanging="360"/>
      </w:pPr>
    </w:lvl>
    <w:lvl w:ilvl="4" w:tplc="04190019" w:tentative="1">
      <w:start w:val="1"/>
      <w:numFmt w:val="lowerLetter"/>
      <w:lvlText w:val="%5."/>
      <w:lvlJc w:val="left"/>
      <w:pPr>
        <w:ind w:left="3265" w:hanging="360"/>
      </w:pPr>
    </w:lvl>
    <w:lvl w:ilvl="5" w:tplc="0419001B" w:tentative="1">
      <w:start w:val="1"/>
      <w:numFmt w:val="lowerRoman"/>
      <w:lvlText w:val="%6."/>
      <w:lvlJc w:val="right"/>
      <w:pPr>
        <w:ind w:left="3985" w:hanging="180"/>
      </w:pPr>
    </w:lvl>
    <w:lvl w:ilvl="6" w:tplc="0419000F" w:tentative="1">
      <w:start w:val="1"/>
      <w:numFmt w:val="decimal"/>
      <w:lvlText w:val="%7."/>
      <w:lvlJc w:val="left"/>
      <w:pPr>
        <w:ind w:left="4705" w:hanging="360"/>
      </w:pPr>
    </w:lvl>
    <w:lvl w:ilvl="7" w:tplc="04190019" w:tentative="1">
      <w:start w:val="1"/>
      <w:numFmt w:val="lowerLetter"/>
      <w:lvlText w:val="%8."/>
      <w:lvlJc w:val="left"/>
      <w:pPr>
        <w:ind w:left="5425" w:hanging="360"/>
      </w:pPr>
    </w:lvl>
    <w:lvl w:ilvl="8" w:tplc="0419001B" w:tentative="1">
      <w:start w:val="1"/>
      <w:numFmt w:val="lowerRoman"/>
      <w:lvlText w:val="%9."/>
      <w:lvlJc w:val="right"/>
      <w:pPr>
        <w:ind w:left="6145" w:hanging="180"/>
      </w:pPr>
    </w:lvl>
  </w:abstractNum>
  <w:abstractNum w:abstractNumId="6" w15:restartNumberingAfterBreak="0">
    <w:nsid w:val="233B3E5F"/>
    <w:multiLevelType w:val="hybridMultilevel"/>
    <w:tmpl w:val="2530F8D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29425C"/>
    <w:multiLevelType w:val="hybridMultilevel"/>
    <w:tmpl w:val="00E22544"/>
    <w:lvl w:ilvl="0" w:tplc="A350A014">
      <w:start w:val="1"/>
      <w:numFmt w:val="bullet"/>
      <w:lvlText w:val=""/>
      <w:lvlJc w:val="left"/>
      <w:pPr>
        <w:tabs>
          <w:tab w:val="num" w:pos="2160"/>
        </w:tabs>
        <w:ind w:left="2160" w:hanging="360"/>
      </w:pPr>
      <w:rPr>
        <w:rFonts w:ascii="Symbol" w:hAnsi="Symbol" w:hint="default"/>
      </w:rPr>
    </w:lvl>
    <w:lvl w:ilvl="1" w:tplc="E2DCC3FA">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6AB26D1"/>
    <w:multiLevelType w:val="hybridMultilevel"/>
    <w:tmpl w:val="D236041E"/>
    <w:lvl w:ilvl="0" w:tplc="04190001">
      <w:start w:val="1"/>
      <w:numFmt w:val="bullet"/>
      <w:lvlText w:val=""/>
      <w:lvlJc w:val="left"/>
      <w:pPr>
        <w:tabs>
          <w:tab w:val="num" w:pos="1440"/>
        </w:tabs>
        <w:ind w:left="1440" w:hanging="360"/>
      </w:pPr>
      <w:rPr>
        <w:rFonts w:ascii="Symbol" w:hAnsi="Symbol" w:hint="default"/>
      </w:rPr>
    </w:lvl>
    <w:lvl w:ilvl="1" w:tplc="A350A014">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DF66FEB"/>
    <w:multiLevelType w:val="hybridMultilevel"/>
    <w:tmpl w:val="94064B50"/>
    <w:lvl w:ilvl="0" w:tplc="A6BE57B2">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0953E7"/>
    <w:multiLevelType w:val="multilevel"/>
    <w:tmpl w:val="ED1AB76A"/>
    <w:lvl w:ilvl="0">
      <w:start w:val="1"/>
      <w:numFmt w:val="decimal"/>
      <w:lvlText w:val="%1."/>
      <w:lvlJc w:val="left"/>
      <w:pPr>
        <w:ind w:left="644" w:hanging="360"/>
      </w:pPr>
      <w:rPr>
        <w:rFonts w:hint="default"/>
      </w:rPr>
    </w:lvl>
    <w:lvl w:ilvl="1">
      <w:start w:val="4"/>
      <w:numFmt w:val="decimal"/>
      <w:isLgl/>
      <w:lvlText w:val="%1.%2."/>
      <w:lvlJc w:val="left"/>
      <w:pPr>
        <w:ind w:left="1364" w:hanging="72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724" w:hanging="108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2084" w:hanging="144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444" w:hanging="1800"/>
      </w:pPr>
      <w:rPr>
        <w:rFonts w:hint="default"/>
      </w:rPr>
    </w:lvl>
    <w:lvl w:ilvl="8">
      <w:start w:val="1"/>
      <w:numFmt w:val="decimal"/>
      <w:isLgl/>
      <w:lvlText w:val="%1.%2.%3.%4.%5.%6.%7.%8.%9."/>
      <w:lvlJc w:val="left"/>
      <w:pPr>
        <w:ind w:left="2444" w:hanging="1800"/>
      </w:pPr>
      <w:rPr>
        <w:rFonts w:hint="default"/>
      </w:rPr>
    </w:lvl>
  </w:abstractNum>
  <w:abstractNum w:abstractNumId="11" w15:restartNumberingAfterBreak="0">
    <w:nsid w:val="2E215629"/>
    <w:multiLevelType w:val="hybridMultilevel"/>
    <w:tmpl w:val="C0B2DE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2CF6A99"/>
    <w:multiLevelType w:val="hybridMultilevel"/>
    <w:tmpl w:val="9FD05BA0"/>
    <w:lvl w:ilvl="0" w:tplc="702E1842">
      <w:start w:val="1"/>
      <w:numFmt w:val="bullet"/>
      <w:lvlText w:val="-"/>
      <w:lvlJc w:val="left"/>
      <w:pPr>
        <w:tabs>
          <w:tab w:val="num" w:pos="720"/>
        </w:tabs>
        <w:ind w:left="720" w:hanging="360"/>
      </w:pPr>
      <w:rPr>
        <w:rFonts w:ascii="Times New Roman" w:hAnsi="Times New Roman" w:hint="default"/>
      </w:rPr>
    </w:lvl>
    <w:lvl w:ilvl="1" w:tplc="0E3A0452" w:tentative="1">
      <w:start w:val="1"/>
      <w:numFmt w:val="bullet"/>
      <w:lvlText w:val="-"/>
      <w:lvlJc w:val="left"/>
      <w:pPr>
        <w:tabs>
          <w:tab w:val="num" w:pos="1440"/>
        </w:tabs>
        <w:ind w:left="1440" w:hanging="360"/>
      </w:pPr>
      <w:rPr>
        <w:rFonts w:ascii="Times New Roman" w:hAnsi="Times New Roman" w:hint="default"/>
      </w:rPr>
    </w:lvl>
    <w:lvl w:ilvl="2" w:tplc="2E8284BE" w:tentative="1">
      <w:start w:val="1"/>
      <w:numFmt w:val="bullet"/>
      <w:lvlText w:val="-"/>
      <w:lvlJc w:val="left"/>
      <w:pPr>
        <w:tabs>
          <w:tab w:val="num" w:pos="2160"/>
        </w:tabs>
        <w:ind w:left="2160" w:hanging="360"/>
      </w:pPr>
      <w:rPr>
        <w:rFonts w:ascii="Times New Roman" w:hAnsi="Times New Roman" w:hint="default"/>
      </w:rPr>
    </w:lvl>
    <w:lvl w:ilvl="3" w:tplc="077EB206" w:tentative="1">
      <w:start w:val="1"/>
      <w:numFmt w:val="bullet"/>
      <w:lvlText w:val="-"/>
      <w:lvlJc w:val="left"/>
      <w:pPr>
        <w:tabs>
          <w:tab w:val="num" w:pos="2880"/>
        </w:tabs>
        <w:ind w:left="2880" w:hanging="360"/>
      </w:pPr>
      <w:rPr>
        <w:rFonts w:ascii="Times New Roman" w:hAnsi="Times New Roman" w:hint="default"/>
      </w:rPr>
    </w:lvl>
    <w:lvl w:ilvl="4" w:tplc="28E08468" w:tentative="1">
      <w:start w:val="1"/>
      <w:numFmt w:val="bullet"/>
      <w:lvlText w:val="-"/>
      <w:lvlJc w:val="left"/>
      <w:pPr>
        <w:tabs>
          <w:tab w:val="num" w:pos="3600"/>
        </w:tabs>
        <w:ind w:left="3600" w:hanging="360"/>
      </w:pPr>
      <w:rPr>
        <w:rFonts w:ascii="Times New Roman" w:hAnsi="Times New Roman" w:hint="default"/>
      </w:rPr>
    </w:lvl>
    <w:lvl w:ilvl="5" w:tplc="0B8A3338" w:tentative="1">
      <w:start w:val="1"/>
      <w:numFmt w:val="bullet"/>
      <w:lvlText w:val="-"/>
      <w:lvlJc w:val="left"/>
      <w:pPr>
        <w:tabs>
          <w:tab w:val="num" w:pos="4320"/>
        </w:tabs>
        <w:ind w:left="4320" w:hanging="360"/>
      </w:pPr>
      <w:rPr>
        <w:rFonts w:ascii="Times New Roman" w:hAnsi="Times New Roman" w:hint="default"/>
      </w:rPr>
    </w:lvl>
    <w:lvl w:ilvl="6" w:tplc="534C20B4" w:tentative="1">
      <w:start w:val="1"/>
      <w:numFmt w:val="bullet"/>
      <w:lvlText w:val="-"/>
      <w:lvlJc w:val="left"/>
      <w:pPr>
        <w:tabs>
          <w:tab w:val="num" w:pos="5040"/>
        </w:tabs>
        <w:ind w:left="5040" w:hanging="360"/>
      </w:pPr>
      <w:rPr>
        <w:rFonts w:ascii="Times New Roman" w:hAnsi="Times New Roman" w:hint="default"/>
      </w:rPr>
    </w:lvl>
    <w:lvl w:ilvl="7" w:tplc="1C625146" w:tentative="1">
      <w:start w:val="1"/>
      <w:numFmt w:val="bullet"/>
      <w:lvlText w:val="-"/>
      <w:lvlJc w:val="left"/>
      <w:pPr>
        <w:tabs>
          <w:tab w:val="num" w:pos="5760"/>
        </w:tabs>
        <w:ind w:left="5760" w:hanging="360"/>
      </w:pPr>
      <w:rPr>
        <w:rFonts w:ascii="Times New Roman" w:hAnsi="Times New Roman" w:hint="default"/>
      </w:rPr>
    </w:lvl>
    <w:lvl w:ilvl="8" w:tplc="5ED0C41A"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3BBC491C"/>
    <w:multiLevelType w:val="hybridMultilevel"/>
    <w:tmpl w:val="E7F4FC90"/>
    <w:lvl w:ilvl="0" w:tplc="0DE2DE4E">
      <w:start w:val="1"/>
      <w:numFmt w:val="decimal"/>
      <w:lvlText w:val="%1."/>
      <w:lvlJc w:val="left"/>
      <w:pPr>
        <w:ind w:left="385" w:hanging="360"/>
      </w:pPr>
      <w:rPr>
        <w:rFonts w:hint="default"/>
      </w:rPr>
    </w:lvl>
    <w:lvl w:ilvl="1" w:tplc="04190019" w:tentative="1">
      <w:start w:val="1"/>
      <w:numFmt w:val="lowerLetter"/>
      <w:lvlText w:val="%2."/>
      <w:lvlJc w:val="left"/>
      <w:pPr>
        <w:ind w:left="1105" w:hanging="360"/>
      </w:pPr>
    </w:lvl>
    <w:lvl w:ilvl="2" w:tplc="0419001B" w:tentative="1">
      <w:start w:val="1"/>
      <w:numFmt w:val="lowerRoman"/>
      <w:lvlText w:val="%3."/>
      <w:lvlJc w:val="right"/>
      <w:pPr>
        <w:ind w:left="1825" w:hanging="180"/>
      </w:pPr>
    </w:lvl>
    <w:lvl w:ilvl="3" w:tplc="0419000F" w:tentative="1">
      <w:start w:val="1"/>
      <w:numFmt w:val="decimal"/>
      <w:lvlText w:val="%4."/>
      <w:lvlJc w:val="left"/>
      <w:pPr>
        <w:ind w:left="2545" w:hanging="360"/>
      </w:pPr>
    </w:lvl>
    <w:lvl w:ilvl="4" w:tplc="04190019" w:tentative="1">
      <w:start w:val="1"/>
      <w:numFmt w:val="lowerLetter"/>
      <w:lvlText w:val="%5."/>
      <w:lvlJc w:val="left"/>
      <w:pPr>
        <w:ind w:left="3265" w:hanging="360"/>
      </w:pPr>
    </w:lvl>
    <w:lvl w:ilvl="5" w:tplc="0419001B" w:tentative="1">
      <w:start w:val="1"/>
      <w:numFmt w:val="lowerRoman"/>
      <w:lvlText w:val="%6."/>
      <w:lvlJc w:val="right"/>
      <w:pPr>
        <w:ind w:left="3985" w:hanging="180"/>
      </w:pPr>
    </w:lvl>
    <w:lvl w:ilvl="6" w:tplc="0419000F" w:tentative="1">
      <w:start w:val="1"/>
      <w:numFmt w:val="decimal"/>
      <w:lvlText w:val="%7."/>
      <w:lvlJc w:val="left"/>
      <w:pPr>
        <w:ind w:left="4705" w:hanging="360"/>
      </w:pPr>
    </w:lvl>
    <w:lvl w:ilvl="7" w:tplc="04190019" w:tentative="1">
      <w:start w:val="1"/>
      <w:numFmt w:val="lowerLetter"/>
      <w:lvlText w:val="%8."/>
      <w:lvlJc w:val="left"/>
      <w:pPr>
        <w:ind w:left="5425" w:hanging="360"/>
      </w:pPr>
    </w:lvl>
    <w:lvl w:ilvl="8" w:tplc="0419001B" w:tentative="1">
      <w:start w:val="1"/>
      <w:numFmt w:val="lowerRoman"/>
      <w:lvlText w:val="%9."/>
      <w:lvlJc w:val="right"/>
      <w:pPr>
        <w:ind w:left="6145" w:hanging="180"/>
      </w:pPr>
    </w:lvl>
  </w:abstractNum>
  <w:abstractNum w:abstractNumId="14" w15:restartNumberingAfterBreak="0">
    <w:nsid w:val="417B5804"/>
    <w:multiLevelType w:val="hybridMultilevel"/>
    <w:tmpl w:val="D9EA937C"/>
    <w:lvl w:ilvl="0" w:tplc="A6BE57B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15:restartNumberingAfterBreak="0">
    <w:nsid w:val="47E31CE7"/>
    <w:multiLevelType w:val="hybridMultilevel"/>
    <w:tmpl w:val="E7E624AE"/>
    <w:lvl w:ilvl="0" w:tplc="A6BE57B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4C36742D"/>
    <w:multiLevelType w:val="hybridMultilevel"/>
    <w:tmpl w:val="5B68FC0E"/>
    <w:lvl w:ilvl="0" w:tplc="A6BE57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C483365"/>
    <w:multiLevelType w:val="hybridMultilevel"/>
    <w:tmpl w:val="03EA9A5C"/>
    <w:lvl w:ilvl="0" w:tplc="E2DCC3FA">
      <w:start w:val="1"/>
      <w:numFmt w:val="bullet"/>
      <w:lvlText w:val=""/>
      <w:lvlJc w:val="left"/>
      <w:pPr>
        <w:tabs>
          <w:tab w:val="num" w:pos="2160"/>
        </w:tabs>
        <w:ind w:left="2160" w:hanging="360"/>
      </w:pPr>
      <w:rPr>
        <w:rFonts w:ascii="Symbol" w:hAnsi="Symbol" w:hint="default"/>
      </w:rPr>
    </w:lvl>
    <w:lvl w:ilvl="1" w:tplc="A350A014">
      <w:start w:val="1"/>
      <w:numFmt w:val="bullet"/>
      <w:lvlText w:val=""/>
      <w:lvlJc w:val="left"/>
      <w:pPr>
        <w:tabs>
          <w:tab w:val="num" w:pos="2160"/>
        </w:tabs>
        <w:ind w:left="2160" w:hanging="360"/>
      </w:pPr>
      <w:rPr>
        <w:rFonts w:ascii="Symbol" w:hAnsi="Symbol" w:hint="default"/>
      </w:rPr>
    </w:lvl>
    <w:lvl w:ilvl="2" w:tplc="E2DCC3FA">
      <w:start w:val="1"/>
      <w:numFmt w:val="bullet"/>
      <w:lvlText w:val=""/>
      <w:lvlJc w:val="left"/>
      <w:pPr>
        <w:tabs>
          <w:tab w:val="num" w:pos="2880"/>
        </w:tabs>
        <w:ind w:left="2880" w:hanging="360"/>
      </w:pPr>
      <w:rPr>
        <w:rFonts w:ascii="Symbol" w:hAnsi="Symbol"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4E22211B"/>
    <w:multiLevelType w:val="hybridMultilevel"/>
    <w:tmpl w:val="980807EE"/>
    <w:lvl w:ilvl="0" w:tplc="217E2CA0">
      <w:start w:val="1"/>
      <w:numFmt w:val="bullet"/>
      <w:lvlText w:val="-"/>
      <w:lvlJc w:val="left"/>
      <w:pPr>
        <w:tabs>
          <w:tab w:val="num" w:pos="1647"/>
        </w:tabs>
        <w:ind w:left="1647" w:hanging="360"/>
      </w:pPr>
      <w:rPr>
        <w:rFont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583654D7"/>
    <w:multiLevelType w:val="hybridMultilevel"/>
    <w:tmpl w:val="260299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D012BBF"/>
    <w:multiLevelType w:val="hybridMultilevel"/>
    <w:tmpl w:val="E7F4FC90"/>
    <w:lvl w:ilvl="0" w:tplc="0DE2DE4E">
      <w:start w:val="1"/>
      <w:numFmt w:val="decimal"/>
      <w:lvlText w:val="%1."/>
      <w:lvlJc w:val="left"/>
      <w:pPr>
        <w:ind w:left="385" w:hanging="360"/>
      </w:pPr>
      <w:rPr>
        <w:rFonts w:hint="default"/>
      </w:rPr>
    </w:lvl>
    <w:lvl w:ilvl="1" w:tplc="04190019" w:tentative="1">
      <w:start w:val="1"/>
      <w:numFmt w:val="lowerLetter"/>
      <w:lvlText w:val="%2."/>
      <w:lvlJc w:val="left"/>
      <w:pPr>
        <w:ind w:left="1105" w:hanging="360"/>
      </w:pPr>
    </w:lvl>
    <w:lvl w:ilvl="2" w:tplc="0419001B" w:tentative="1">
      <w:start w:val="1"/>
      <w:numFmt w:val="lowerRoman"/>
      <w:lvlText w:val="%3."/>
      <w:lvlJc w:val="right"/>
      <w:pPr>
        <w:ind w:left="1825" w:hanging="180"/>
      </w:pPr>
    </w:lvl>
    <w:lvl w:ilvl="3" w:tplc="0419000F" w:tentative="1">
      <w:start w:val="1"/>
      <w:numFmt w:val="decimal"/>
      <w:lvlText w:val="%4."/>
      <w:lvlJc w:val="left"/>
      <w:pPr>
        <w:ind w:left="2545" w:hanging="360"/>
      </w:pPr>
    </w:lvl>
    <w:lvl w:ilvl="4" w:tplc="04190019" w:tentative="1">
      <w:start w:val="1"/>
      <w:numFmt w:val="lowerLetter"/>
      <w:lvlText w:val="%5."/>
      <w:lvlJc w:val="left"/>
      <w:pPr>
        <w:ind w:left="3265" w:hanging="360"/>
      </w:pPr>
    </w:lvl>
    <w:lvl w:ilvl="5" w:tplc="0419001B" w:tentative="1">
      <w:start w:val="1"/>
      <w:numFmt w:val="lowerRoman"/>
      <w:lvlText w:val="%6."/>
      <w:lvlJc w:val="right"/>
      <w:pPr>
        <w:ind w:left="3985" w:hanging="180"/>
      </w:pPr>
    </w:lvl>
    <w:lvl w:ilvl="6" w:tplc="0419000F" w:tentative="1">
      <w:start w:val="1"/>
      <w:numFmt w:val="decimal"/>
      <w:lvlText w:val="%7."/>
      <w:lvlJc w:val="left"/>
      <w:pPr>
        <w:ind w:left="4705" w:hanging="360"/>
      </w:pPr>
    </w:lvl>
    <w:lvl w:ilvl="7" w:tplc="04190019" w:tentative="1">
      <w:start w:val="1"/>
      <w:numFmt w:val="lowerLetter"/>
      <w:lvlText w:val="%8."/>
      <w:lvlJc w:val="left"/>
      <w:pPr>
        <w:ind w:left="5425" w:hanging="360"/>
      </w:pPr>
    </w:lvl>
    <w:lvl w:ilvl="8" w:tplc="0419001B" w:tentative="1">
      <w:start w:val="1"/>
      <w:numFmt w:val="lowerRoman"/>
      <w:lvlText w:val="%9."/>
      <w:lvlJc w:val="right"/>
      <w:pPr>
        <w:ind w:left="6145" w:hanging="180"/>
      </w:pPr>
    </w:lvl>
  </w:abstractNum>
  <w:abstractNum w:abstractNumId="21" w15:restartNumberingAfterBreak="0">
    <w:nsid w:val="5F77361A"/>
    <w:multiLevelType w:val="hybridMultilevel"/>
    <w:tmpl w:val="E7F4FC90"/>
    <w:lvl w:ilvl="0" w:tplc="0DE2DE4E">
      <w:start w:val="1"/>
      <w:numFmt w:val="decimal"/>
      <w:lvlText w:val="%1."/>
      <w:lvlJc w:val="left"/>
      <w:pPr>
        <w:ind w:left="385" w:hanging="360"/>
      </w:pPr>
      <w:rPr>
        <w:rFonts w:hint="default"/>
      </w:rPr>
    </w:lvl>
    <w:lvl w:ilvl="1" w:tplc="04190019" w:tentative="1">
      <w:start w:val="1"/>
      <w:numFmt w:val="lowerLetter"/>
      <w:lvlText w:val="%2."/>
      <w:lvlJc w:val="left"/>
      <w:pPr>
        <w:ind w:left="1105" w:hanging="360"/>
      </w:pPr>
    </w:lvl>
    <w:lvl w:ilvl="2" w:tplc="0419001B" w:tentative="1">
      <w:start w:val="1"/>
      <w:numFmt w:val="lowerRoman"/>
      <w:lvlText w:val="%3."/>
      <w:lvlJc w:val="right"/>
      <w:pPr>
        <w:ind w:left="1825" w:hanging="180"/>
      </w:pPr>
    </w:lvl>
    <w:lvl w:ilvl="3" w:tplc="0419000F" w:tentative="1">
      <w:start w:val="1"/>
      <w:numFmt w:val="decimal"/>
      <w:lvlText w:val="%4."/>
      <w:lvlJc w:val="left"/>
      <w:pPr>
        <w:ind w:left="2545" w:hanging="360"/>
      </w:pPr>
    </w:lvl>
    <w:lvl w:ilvl="4" w:tplc="04190019" w:tentative="1">
      <w:start w:val="1"/>
      <w:numFmt w:val="lowerLetter"/>
      <w:lvlText w:val="%5."/>
      <w:lvlJc w:val="left"/>
      <w:pPr>
        <w:ind w:left="3265" w:hanging="360"/>
      </w:pPr>
    </w:lvl>
    <w:lvl w:ilvl="5" w:tplc="0419001B" w:tentative="1">
      <w:start w:val="1"/>
      <w:numFmt w:val="lowerRoman"/>
      <w:lvlText w:val="%6."/>
      <w:lvlJc w:val="right"/>
      <w:pPr>
        <w:ind w:left="3985" w:hanging="180"/>
      </w:pPr>
    </w:lvl>
    <w:lvl w:ilvl="6" w:tplc="0419000F" w:tentative="1">
      <w:start w:val="1"/>
      <w:numFmt w:val="decimal"/>
      <w:lvlText w:val="%7."/>
      <w:lvlJc w:val="left"/>
      <w:pPr>
        <w:ind w:left="4705" w:hanging="360"/>
      </w:pPr>
    </w:lvl>
    <w:lvl w:ilvl="7" w:tplc="04190019" w:tentative="1">
      <w:start w:val="1"/>
      <w:numFmt w:val="lowerLetter"/>
      <w:lvlText w:val="%8."/>
      <w:lvlJc w:val="left"/>
      <w:pPr>
        <w:ind w:left="5425" w:hanging="360"/>
      </w:pPr>
    </w:lvl>
    <w:lvl w:ilvl="8" w:tplc="0419001B" w:tentative="1">
      <w:start w:val="1"/>
      <w:numFmt w:val="lowerRoman"/>
      <w:lvlText w:val="%9."/>
      <w:lvlJc w:val="right"/>
      <w:pPr>
        <w:ind w:left="6145" w:hanging="180"/>
      </w:pPr>
    </w:lvl>
  </w:abstractNum>
  <w:abstractNum w:abstractNumId="22" w15:restartNumberingAfterBreak="0">
    <w:nsid w:val="6C07056C"/>
    <w:multiLevelType w:val="hybridMultilevel"/>
    <w:tmpl w:val="46BCE9DC"/>
    <w:lvl w:ilvl="0" w:tplc="8A3457EA">
      <w:start w:val="2"/>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23" w15:restartNumberingAfterBreak="0">
    <w:nsid w:val="6C110538"/>
    <w:multiLevelType w:val="hybridMultilevel"/>
    <w:tmpl w:val="E5B4D0D2"/>
    <w:lvl w:ilvl="0" w:tplc="EDA21E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6E2139AE"/>
    <w:multiLevelType w:val="hybridMultilevel"/>
    <w:tmpl w:val="57C6B5C0"/>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5" w15:restartNumberingAfterBreak="0">
    <w:nsid w:val="6E737F8A"/>
    <w:multiLevelType w:val="hybridMultilevel"/>
    <w:tmpl w:val="7B58428A"/>
    <w:lvl w:ilvl="0" w:tplc="B956C642">
      <w:start w:val="1"/>
      <w:numFmt w:val="bullet"/>
      <w:lvlText w:val=""/>
      <w:lvlJc w:val="left"/>
      <w:pPr>
        <w:tabs>
          <w:tab w:val="num" w:pos="786"/>
        </w:tabs>
        <w:ind w:left="786" w:hanging="360"/>
      </w:pPr>
      <w:rPr>
        <w:rFonts w:ascii="Wingdings" w:hAnsi="Wingdings" w:hint="default"/>
      </w:rPr>
    </w:lvl>
    <w:lvl w:ilvl="1" w:tplc="04190003">
      <w:start w:val="1"/>
      <w:numFmt w:val="bullet"/>
      <w:lvlText w:val="o"/>
      <w:lvlJc w:val="left"/>
      <w:pPr>
        <w:tabs>
          <w:tab w:val="num" w:pos="1506"/>
        </w:tabs>
        <w:ind w:left="1506" w:hanging="360"/>
      </w:pPr>
      <w:rPr>
        <w:rFonts w:ascii="Courier New" w:hAnsi="Courier New" w:hint="default"/>
      </w:rPr>
    </w:lvl>
    <w:lvl w:ilvl="2" w:tplc="04190005">
      <w:start w:val="1"/>
      <w:numFmt w:val="bullet"/>
      <w:lvlText w:val=""/>
      <w:lvlJc w:val="left"/>
      <w:pPr>
        <w:tabs>
          <w:tab w:val="num" w:pos="2226"/>
        </w:tabs>
        <w:ind w:left="2226" w:hanging="360"/>
      </w:pPr>
      <w:rPr>
        <w:rFonts w:ascii="Wingdings" w:hAnsi="Wingdings" w:hint="default"/>
      </w:rPr>
    </w:lvl>
    <w:lvl w:ilvl="3" w:tplc="04190001">
      <w:start w:val="1"/>
      <w:numFmt w:val="bullet"/>
      <w:lvlText w:val=""/>
      <w:lvlJc w:val="left"/>
      <w:pPr>
        <w:tabs>
          <w:tab w:val="num" w:pos="2946"/>
        </w:tabs>
        <w:ind w:left="2946" w:hanging="360"/>
      </w:pPr>
      <w:rPr>
        <w:rFonts w:ascii="Symbol" w:hAnsi="Symbol" w:hint="default"/>
      </w:rPr>
    </w:lvl>
    <w:lvl w:ilvl="4" w:tplc="04190003">
      <w:start w:val="1"/>
      <w:numFmt w:val="bullet"/>
      <w:lvlText w:val="o"/>
      <w:lvlJc w:val="left"/>
      <w:pPr>
        <w:tabs>
          <w:tab w:val="num" w:pos="3666"/>
        </w:tabs>
        <w:ind w:left="3666" w:hanging="360"/>
      </w:pPr>
      <w:rPr>
        <w:rFonts w:ascii="Courier New" w:hAnsi="Courier New" w:hint="default"/>
      </w:rPr>
    </w:lvl>
    <w:lvl w:ilvl="5" w:tplc="04190005">
      <w:start w:val="1"/>
      <w:numFmt w:val="bullet"/>
      <w:lvlText w:val=""/>
      <w:lvlJc w:val="left"/>
      <w:pPr>
        <w:tabs>
          <w:tab w:val="num" w:pos="4386"/>
        </w:tabs>
        <w:ind w:left="4386" w:hanging="360"/>
      </w:pPr>
      <w:rPr>
        <w:rFonts w:ascii="Wingdings" w:hAnsi="Wingdings" w:hint="default"/>
      </w:rPr>
    </w:lvl>
    <w:lvl w:ilvl="6" w:tplc="04190001">
      <w:start w:val="1"/>
      <w:numFmt w:val="bullet"/>
      <w:lvlText w:val=""/>
      <w:lvlJc w:val="left"/>
      <w:pPr>
        <w:tabs>
          <w:tab w:val="num" w:pos="5106"/>
        </w:tabs>
        <w:ind w:left="5106" w:hanging="360"/>
      </w:pPr>
      <w:rPr>
        <w:rFonts w:ascii="Symbol" w:hAnsi="Symbol" w:hint="default"/>
      </w:rPr>
    </w:lvl>
    <w:lvl w:ilvl="7" w:tplc="04190003">
      <w:start w:val="1"/>
      <w:numFmt w:val="bullet"/>
      <w:lvlText w:val="o"/>
      <w:lvlJc w:val="left"/>
      <w:pPr>
        <w:tabs>
          <w:tab w:val="num" w:pos="5826"/>
        </w:tabs>
        <w:ind w:left="5826" w:hanging="360"/>
      </w:pPr>
      <w:rPr>
        <w:rFonts w:ascii="Courier New" w:hAnsi="Courier New" w:hint="default"/>
      </w:rPr>
    </w:lvl>
    <w:lvl w:ilvl="8" w:tplc="04190005">
      <w:start w:val="1"/>
      <w:numFmt w:val="bullet"/>
      <w:lvlText w:val=""/>
      <w:lvlJc w:val="left"/>
      <w:pPr>
        <w:tabs>
          <w:tab w:val="num" w:pos="6546"/>
        </w:tabs>
        <w:ind w:left="6546" w:hanging="360"/>
      </w:pPr>
      <w:rPr>
        <w:rFonts w:ascii="Wingdings" w:hAnsi="Wingdings" w:hint="default"/>
      </w:rPr>
    </w:lvl>
  </w:abstractNum>
  <w:abstractNum w:abstractNumId="26" w15:restartNumberingAfterBreak="0">
    <w:nsid w:val="6EA80212"/>
    <w:multiLevelType w:val="hybridMultilevel"/>
    <w:tmpl w:val="15E2D302"/>
    <w:lvl w:ilvl="0" w:tplc="FFFFFFFF">
      <w:start w:val="1"/>
      <w:numFmt w:val="bullet"/>
      <w:lvlText w:val=""/>
      <w:lvlJc w:val="left"/>
      <w:pPr>
        <w:tabs>
          <w:tab w:val="num" w:pos="473"/>
        </w:tabs>
        <w:ind w:left="0" w:firstLine="113"/>
      </w:pPr>
      <w:rPr>
        <w:rFonts w:ascii="Symbol" w:hAnsi="Symbol" w:hint="default"/>
        <w:sz w:val="2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AB108B"/>
    <w:multiLevelType w:val="singleLevel"/>
    <w:tmpl w:val="8D822900"/>
    <w:lvl w:ilvl="0">
      <w:start w:val="1"/>
      <w:numFmt w:val="bullet"/>
      <w:lvlText w:val="-"/>
      <w:lvlJc w:val="left"/>
      <w:pPr>
        <w:tabs>
          <w:tab w:val="num" w:pos="360"/>
        </w:tabs>
        <w:ind w:left="360" w:hanging="360"/>
      </w:pPr>
      <w:rPr>
        <w:rFonts w:hint="default"/>
      </w:rPr>
    </w:lvl>
  </w:abstractNum>
  <w:abstractNum w:abstractNumId="28" w15:restartNumberingAfterBreak="0">
    <w:nsid w:val="73571A3F"/>
    <w:multiLevelType w:val="hybridMultilevel"/>
    <w:tmpl w:val="A81A5E6A"/>
    <w:lvl w:ilvl="0" w:tplc="7A7C6A7E">
      <w:start w:val="1"/>
      <w:numFmt w:val="bullet"/>
      <w:lvlText w:val=""/>
      <w:lvlJc w:val="left"/>
      <w:pPr>
        <w:tabs>
          <w:tab w:val="num" w:pos="928"/>
        </w:tabs>
        <w:ind w:left="928" w:hanging="360"/>
      </w:pPr>
      <w:rPr>
        <w:rFonts w:ascii="Wingdings" w:hAnsi="Wingdings" w:hint="default"/>
      </w:rPr>
    </w:lvl>
    <w:lvl w:ilvl="1" w:tplc="04190005">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69A3C1D"/>
    <w:multiLevelType w:val="multilevel"/>
    <w:tmpl w:val="04190023"/>
    <w:lvl w:ilvl="0">
      <w:start w:val="1"/>
      <w:numFmt w:val="upperRoman"/>
      <w:pStyle w:val="1"/>
      <w:lvlText w:val="Статья %1."/>
      <w:lvlJc w:val="left"/>
      <w:pPr>
        <w:tabs>
          <w:tab w:val="num" w:pos="1800"/>
        </w:tabs>
        <w:ind w:left="0" w:firstLine="0"/>
      </w:pPr>
    </w:lvl>
    <w:lvl w:ilvl="1">
      <w:start w:val="1"/>
      <w:numFmt w:val="decimalZero"/>
      <w:pStyle w:val="2"/>
      <w:isLgl/>
      <w:lvlText w:val="Раздел %1.%2"/>
      <w:lvlJc w:val="left"/>
      <w:pPr>
        <w:tabs>
          <w:tab w:val="num" w:pos="1080"/>
        </w:tabs>
        <w:ind w:left="0" w:firstLine="0"/>
      </w:pPr>
    </w:lvl>
    <w:lvl w:ilvl="2">
      <w:start w:val="1"/>
      <w:numFmt w:val="lowerLetter"/>
      <w:pStyle w:val="3"/>
      <w:lvlText w:val="(%3)"/>
      <w:lvlJc w:val="left"/>
      <w:pPr>
        <w:tabs>
          <w:tab w:val="num" w:pos="720"/>
        </w:tabs>
        <w:ind w:left="720" w:hanging="432"/>
      </w:pPr>
    </w:lvl>
    <w:lvl w:ilvl="3">
      <w:start w:val="1"/>
      <w:numFmt w:val="lowerRoman"/>
      <w:pStyle w:val="4"/>
      <w:lvlText w:val="(%4)"/>
      <w:lvlJc w:val="right"/>
      <w:pPr>
        <w:tabs>
          <w:tab w:val="num" w:pos="864"/>
        </w:tabs>
        <w:ind w:left="864" w:hanging="144"/>
      </w:pPr>
    </w:lvl>
    <w:lvl w:ilvl="4">
      <w:start w:val="1"/>
      <w:numFmt w:val="decimal"/>
      <w:pStyle w:val="5"/>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num w:numId="1">
    <w:abstractNumId w:val="29"/>
  </w:num>
  <w:num w:numId="2">
    <w:abstractNumId w:val="7"/>
  </w:num>
  <w:num w:numId="3">
    <w:abstractNumId w:val="17"/>
  </w:num>
  <w:num w:numId="4">
    <w:abstractNumId w:val="27"/>
  </w:num>
  <w:num w:numId="5">
    <w:abstractNumId w:val="26"/>
  </w:num>
  <w:num w:numId="6">
    <w:abstractNumId w:val="8"/>
  </w:num>
  <w:num w:numId="7">
    <w:abstractNumId w:val="15"/>
  </w:num>
  <w:num w:numId="8">
    <w:abstractNumId w:val="19"/>
  </w:num>
  <w:num w:numId="9">
    <w:abstractNumId w:val="14"/>
  </w:num>
  <w:num w:numId="10">
    <w:abstractNumId w:val="22"/>
  </w:num>
  <w:num w:numId="11">
    <w:abstractNumId w:val="16"/>
  </w:num>
  <w:num w:numId="12">
    <w:abstractNumId w:val="18"/>
  </w:num>
  <w:num w:numId="13">
    <w:abstractNumId w:val="6"/>
  </w:num>
  <w:num w:numId="14">
    <w:abstractNumId w:val="6"/>
  </w:num>
  <w:num w:numId="15">
    <w:abstractNumId w:val="2"/>
  </w:num>
  <w:num w:numId="16">
    <w:abstractNumId w:val="23"/>
  </w:num>
  <w:num w:numId="17">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2"/>
  </w:num>
  <w:num w:numId="20">
    <w:abstractNumId w:val="0"/>
  </w:num>
  <w:num w:numId="2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5"/>
  </w:num>
  <w:num w:numId="25">
    <w:abstractNumId w:val="1"/>
  </w:num>
  <w:num w:numId="26">
    <w:abstractNumId w:val="28"/>
  </w:num>
  <w:num w:numId="27">
    <w:abstractNumId w:val="25"/>
  </w:num>
  <w:num w:numId="28">
    <w:abstractNumId w:val="10"/>
  </w:num>
  <w:num w:numId="2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 w:numId="33">
    <w:abstractNumId w:val="5"/>
  </w:num>
  <w:num w:numId="34">
    <w:abstractNumId w:val="13"/>
  </w:num>
  <w:num w:numId="35">
    <w:abstractNumId w:val="4"/>
  </w:num>
  <w:num w:numId="36">
    <w:abstractNumId w:val="3"/>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EB2"/>
    <w:rsid w:val="00000D18"/>
    <w:rsid w:val="00000DD9"/>
    <w:rsid w:val="000018AB"/>
    <w:rsid w:val="00002810"/>
    <w:rsid w:val="00002BC0"/>
    <w:rsid w:val="000035F9"/>
    <w:rsid w:val="000036C9"/>
    <w:rsid w:val="000038D1"/>
    <w:rsid w:val="00004422"/>
    <w:rsid w:val="00005454"/>
    <w:rsid w:val="00005A42"/>
    <w:rsid w:val="00005E82"/>
    <w:rsid w:val="00005F0C"/>
    <w:rsid w:val="0000638B"/>
    <w:rsid w:val="0000727E"/>
    <w:rsid w:val="00010091"/>
    <w:rsid w:val="00010A6A"/>
    <w:rsid w:val="000112C1"/>
    <w:rsid w:val="00013567"/>
    <w:rsid w:val="0001408C"/>
    <w:rsid w:val="00014CFD"/>
    <w:rsid w:val="00020997"/>
    <w:rsid w:val="00020C89"/>
    <w:rsid w:val="0002196E"/>
    <w:rsid w:val="0002224A"/>
    <w:rsid w:val="00022C07"/>
    <w:rsid w:val="00023903"/>
    <w:rsid w:val="00024540"/>
    <w:rsid w:val="0002553A"/>
    <w:rsid w:val="00026129"/>
    <w:rsid w:val="000264A9"/>
    <w:rsid w:val="00026D81"/>
    <w:rsid w:val="000274D2"/>
    <w:rsid w:val="000307BF"/>
    <w:rsid w:val="000326E2"/>
    <w:rsid w:val="00032DB6"/>
    <w:rsid w:val="00032FF3"/>
    <w:rsid w:val="00034AE2"/>
    <w:rsid w:val="00037699"/>
    <w:rsid w:val="000409FF"/>
    <w:rsid w:val="00040BFD"/>
    <w:rsid w:val="00040EAA"/>
    <w:rsid w:val="00041410"/>
    <w:rsid w:val="00041E57"/>
    <w:rsid w:val="000422DD"/>
    <w:rsid w:val="00044307"/>
    <w:rsid w:val="00044C4C"/>
    <w:rsid w:val="00044F2C"/>
    <w:rsid w:val="00045561"/>
    <w:rsid w:val="00045650"/>
    <w:rsid w:val="00045F30"/>
    <w:rsid w:val="00047214"/>
    <w:rsid w:val="00047226"/>
    <w:rsid w:val="000479F5"/>
    <w:rsid w:val="00051110"/>
    <w:rsid w:val="0005121D"/>
    <w:rsid w:val="000525A2"/>
    <w:rsid w:val="000530BE"/>
    <w:rsid w:val="000530D3"/>
    <w:rsid w:val="00053F0C"/>
    <w:rsid w:val="00053F5F"/>
    <w:rsid w:val="000540DD"/>
    <w:rsid w:val="0005423F"/>
    <w:rsid w:val="0005577C"/>
    <w:rsid w:val="00055924"/>
    <w:rsid w:val="000561ED"/>
    <w:rsid w:val="00056C7D"/>
    <w:rsid w:val="00056DDD"/>
    <w:rsid w:val="00056E7F"/>
    <w:rsid w:val="00056F5F"/>
    <w:rsid w:val="0005718E"/>
    <w:rsid w:val="00060810"/>
    <w:rsid w:val="00060F3E"/>
    <w:rsid w:val="0006109D"/>
    <w:rsid w:val="00061682"/>
    <w:rsid w:val="000624E2"/>
    <w:rsid w:val="00062C2B"/>
    <w:rsid w:val="00062E4D"/>
    <w:rsid w:val="00065E13"/>
    <w:rsid w:val="00067613"/>
    <w:rsid w:val="00067753"/>
    <w:rsid w:val="00067FD6"/>
    <w:rsid w:val="0007084C"/>
    <w:rsid w:val="00071383"/>
    <w:rsid w:val="00072C31"/>
    <w:rsid w:val="00072E52"/>
    <w:rsid w:val="00073162"/>
    <w:rsid w:val="00073F57"/>
    <w:rsid w:val="00074F28"/>
    <w:rsid w:val="0007609B"/>
    <w:rsid w:val="00076258"/>
    <w:rsid w:val="000765F8"/>
    <w:rsid w:val="00076EFC"/>
    <w:rsid w:val="00080303"/>
    <w:rsid w:val="000805DF"/>
    <w:rsid w:val="00080888"/>
    <w:rsid w:val="00080C2D"/>
    <w:rsid w:val="00081486"/>
    <w:rsid w:val="0008181F"/>
    <w:rsid w:val="00082030"/>
    <w:rsid w:val="000821A7"/>
    <w:rsid w:val="00082774"/>
    <w:rsid w:val="00084400"/>
    <w:rsid w:val="00085548"/>
    <w:rsid w:val="000855BA"/>
    <w:rsid w:val="0008736D"/>
    <w:rsid w:val="0008791A"/>
    <w:rsid w:val="0009061D"/>
    <w:rsid w:val="00091770"/>
    <w:rsid w:val="00091B0A"/>
    <w:rsid w:val="00091B13"/>
    <w:rsid w:val="00091CC3"/>
    <w:rsid w:val="0009298B"/>
    <w:rsid w:val="00093BFC"/>
    <w:rsid w:val="00094607"/>
    <w:rsid w:val="00096016"/>
    <w:rsid w:val="00096634"/>
    <w:rsid w:val="000971CD"/>
    <w:rsid w:val="00097C07"/>
    <w:rsid w:val="000A04EB"/>
    <w:rsid w:val="000A0590"/>
    <w:rsid w:val="000A0A33"/>
    <w:rsid w:val="000A2292"/>
    <w:rsid w:val="000A390E"/>
    <w:rsid w:val="000A3C2C"/>
    <w:rsid w:val="000A3E27"/>
    <w:rsid w:val="000A51AE"/>
    <w:rsid w:val="000A577E"/>
    <w:rsid w:val="000A58D6"/>
    <w:rsid w:val="000A5B00"/>
    <w:rsid w:val="000A64ED"/>
    <w:rsid w:val="000A668A"/>
    <w:rsid w:val="000A6BA3"/>
    <w:rsid w:val="000A7C2F"/>
    <w:rsid w:val="000B0876"/>
    <w:rsid w:val="000B1706"/>
    <w:rsid w:val="000B24AA"/>
    <w:rsid w:val="000B2C0E"/>
    <w:rsid w:val="000B3084"/>
    <w:rsid w:val="000B3E61"/>
    <w:rsid w:val="000B3EA3"/>
    <w:rsid w:val="000B4358"/>
    <w:rsid w:val="000B4AB4"/>
    <w:rsid w:val="000B63EF"/>
    <w:rsid w:val="000B749C"/>
    <w:rsid w:val="000B772F"/>
    <w:rsid w:val="000C099A"/>
    <w:rsid w:val="000C3193"/>
    <w:rsid w:val="000C5226"/>
    <w:rsid w:val="000C56F2"/>
    <w:rsid w:val="000C5D10"/>
    <w:rsid w:val="000C69EE"/>
    <w:rsid w:val="000C6A3A"/>
    <w:rsid w:val="000C6EDB"/>
    <w:rsid w:val="000C7B15"/>
    <w:rsid w:val="000D1166"/>
    <w:rsid w:val="000D13B6"/>
    <w:rsid w:val="000D1ED0"/>
    <w:rsid w:val="000D2668"/>
    <w:rsid w:val="000D2B76"/>
    <w:rsid w:val="000D45A2"/>
    <w:rsid w:val="000D555A"/>
    <w:rsid w:val="000D5E2D"/>
    <w:rsid w:val="000D5FF3"/>
    <w:rsid w:val="000D6BBF"/>
    <w:rsid w:val="000D76C9"/>
    <w:rsid w:val="000D7CEE"/>
    <w:rsid w:val="000E0022"/>
    <w:rsid w:val="000E1A2B"/>
    <w:rsid w:val="000E2658"/>
    <w:rsid w:val="000E292A"/>
    <w:rsid w:val="000E2CAA"/>
    <w:rsid w:val="000E3505"/>
    <w:rsid w:val="000E3C6D"/>
    <w:rsid w:val="000E76C7"/>
    <w:rsid w:val="000E7DD6"/>
    <w:rsid w:val="000E7FF1"/>
    <w:rsid w:val="000F0049"/>
    <w:rsid w:val="000F1C0A"/>
    <w:rsid w:val="000F2068"/>
    <w:rsid w:val="000F2176"/>
    <w:rsid w:val="000F259F"/>
    <w:rsid w:val="000F2B8E"/>
    <w:rsid w:val="000F446F"/>
    <w:rsid w:val="000F4F5E"/>
    <w:rsid w:val="000F5C81"/>
    <w:rsid w:val="000F5D4F"/>
    <w:rsid w:val="000F6439"/>
    <w:rsid w:val="000F698C"/>
    <w:rsid w:val="000F7041"/>
    <w:rsid w:val="000F760C"/>
    <w:rsid w:val="000F79B2"/>
    <w:rsid w:val="000F7EE6"/>
    <w:rsid w:val="0010028E"/>
    <w:rsid w:val="001009CB"/>
    <w:rsid w:val="00100AED"/>
    <w:rsid w:val="0010231E"/>
    <w:rsid w:val="001026C4"/>
    <w:rsid w:val="001026FB"/>
    <w:rsid w:val="00102943"/>
    <w:rsid w:val="00103E17"/>
    <w:rsid w:val="00104934"/>
    <w:rsid w:val="00104BA8"/>
    <w:rsid w:val="00104FF0"/>
    <w:rsid w:val="001057FB"/>
    <w:rsid w:val="00106D30"/>
    <w:rsid w:val="00107765"/>
    <w:rsid w:val="0011045B"/>
    <w:rsid w:val="00110B34"/>
    <w:rsid w:val="0011128C"/>
    <w:rsid w:val="00111F5C"/>
    <w:rsid w:val="001126F2"/>
    <w:rsid w:val="00112F51"/>
    <w:rsid w:val="001137C3"/>
    <w:rsid w:val="00113F5F"/>
    <w:rsid w:val="00114262"/>
    <w:rsid w:val="0011437E"/>
    <w:rsid w:val="00114837"/>
    <w:rsid w:val="00114AF9"/>
    <w:rsid w:val="00115587"/>
    <w:rsid w:val="00115C7B"/>
    <w:rsid w:val="00115D6D"/>
    <w:rsid w:val="00117C12"/>
    <w:rsid w:val="00120E0E"/>
    <w:rsid w:val="001217EE"/>
    <w:rsid w:val="00121D37"/>
    <w:rsid w:val="001226F1"/>
    <w:rsid w:val="001227C4"/>
    <w:rsid w:val="00123356"/>
    <w:rsid w:val="0012405F"/>
    <w:rsid w:val="00124392"/>
    <w:rsid w:val="00124760"/>
    <w:rsid w:val="00125F61"/>
    <w:rsid w:val="00127257"/>
    <w:rsid w:val="0013105C"/>
    <w:rsid w:val="001317DB"/>
    <w:rsid w:val="00131E08"/>
    <w:rsid w:val="00132561"/>
    <w:rsid w:val="00132849"/>
    <w:rsid w:val="001329B4"/>
    <w:rsid w:val="00133538"/>
    <w:rsid w:val="001345C3"/>
    <w:rsid w:val="00134A56"/>
    <w:rsid w:val="00135246"/>
    <w:rsid w:val="0013592B"/>
    <w:rsid w:val="00135F7E"/>
    <w:rsid w:val="00136769"/>
    <w:rsid w:val="0013683C"/>
    <w:rsid w:val="001404E7"/>
    <w:rsid w:val="00140FCD"/>
    <w:rsid w:val="00143BE6"/>
    <w:rsid w:val="00144822"/>
    <w:rsid w:val="00144EB0"/>
    <w:rsid w:val="0014618D"/>
    <w:rsid w:val="0014682F"/>
    <w:rsid w:val="00150B90"/>
    <w:rsid w:val="001516E4"/>
    <w:rsid w:val="00152355"/>
    <w:rsid w:val="00153031"/>
    <w:rsid w:val="00154F78"/>
    <w:rsid w:val="0015500D"/>
    <w:rsid w:val="001554E1"/>
    <w:rsid w:val="0015612B"/>
    <w:rsid w:val="00157341"/>
    <w:rsid w:val="0016168D"/>
    <w:rsid w:val="00161BB7"/>
    <w:rsid w:val="00162746"/>
    <w:rsid w:val="00163471"/>
    <w:rsid w:val="00163FA2"/>
    <w:rsid w:val="00165201"/>
    <w:rsid w:val="00165FC1"/>
    <w:rsid w:val="001665A3"/>
    <w:rsid w:val="00167710"/>
    <w:rsid w:val="0016785B"/>
    <w:rsid w:val="00171F97"/>
    <w:rsid w:val="0017213A"/>
    <w:rsid w:val="001735C6"/>
    <w:rsid w:val="00173836"/>
    <w:rsid w:val="0017453C"/>
    <w:rsid w:val="001748E0"/>
    <w:rsid w:val="0017517D"/>
    <w:rsid w:val="00175FDC"/>
    <w:rsid w:val="00176BBE"/>
    <w:rsid w:val="00177741"/>
    <w:rsid w:val="00177C6A"/>
    <w:rsid w:val="0018075E"/>
    <w:rsid w:val="00180D9C"/>
    <w:rsid w:val="001812D2"/>
    <w:rsid w:val="001813AA"/>
    <w:rsid w:val="00182857"/>
    <w:rsid w:val="00183488"/>
    <w:rsid w:val="00183551"/>
    <w:rsid w:val="00183561"/>
    <w:rsid w:val="00183DFD"/>
    <w:rsid w:val="0018420F"/>
    <w:rsid w:val="0018635B"/>
    <w:rsid w:val="001871A3"/>
    <w:rsid w:val="00187A7D"/>
    <w:rsid w:val="00190339"/>
    <w:rsid w:val="00190DD4"/>
    <w:rsid w:val="00191322"/>
    <w:rsid w:val="0019147A"/>
    <w:rsid w:val="001920D0"/>
    <w:rsid w:val="0019438C"/>
    <w:rsid w:val="001943D3"/>
    <w:rsid w:val="0019516B"/>
    <w:rsid w:val="00195173"/>
    <w:rsid w:val="00195F5C"/>
    <w:rsid w:val="001A05E4"/>
    <w:rsid w:val="001A0C03"/>
    <w:rsid w:val="001A12F7"/>
    <w:rsid w:val="001A144C"/>
    <w:rsid w:val="001A15FB"/>
    <w:rsid w:val="001A1708"/>
    <w:rsid w:val="001A1C98"/>
    <w:rsid w:val="001A4244"/>
    <w:rsid w:val="001A4392"/>
    <w:rsid w:val="001A4A60"/>
    <w:rsid w:val="001A54DD"/>
    <w:rsid w:val="001B0606"/>
    <w:rsid w:val="001B0B6B"/>
    <w:rsid w:val="001B0F09"/>
    <w:rsid w:val="001B0FC2"/>
    <w:rsid w:val="001B1980"/>
    <w:rsid w:val="001B19DF"/>
    <w:rsid w:val="001B1FB8"/>
    <w:rsid w:val="001B24F5"/>
    <w:rsid w:val="001B3732"/>
    <w:rsid w:val="001B3D21"/>
    <w:rsid w:val="001B491A"/>
    <w:rsid w:val="001B519D"/>
    <w:rsid w:val="001B6989"/>
    <w:rsid w:val="001B699F"/>
    <w:rsid w:val="001B78CC"/>
    <w:rsid w:val="001B797C"/>
    <w:rsid w:val="001B7F93"/>
    <w:rsid w:val="001C0055"/>
    <w:rsid w:val="001C1C10"/>
    <w:rsid w:val="001C290C"/>
    <w:rsid w:val="001C2A8A"/>
    <w:rsid w:val="001C3074"/>
    <w:rsid w:val="001C4060"/>
    <w:rsid w:val="001C6C9C"/>
    <w:rsid w:val="001C73A0"/>
    <w:rsid w:val="001C763C"/>
    <w:rsid w:val="001D235B"/>
    <w:rsid w:val="001D2519"/>
    <w:rsid w:val="001D52BC"/>
    <w:rsid w:val="001D5936"/>
    <w:rsid w:val="001D5C0A"/>
    <w:rsid w:val="001D6729"/>
    <w:rsid w:val="001D6D2A"/>
    <w:rsid w:val="001D7589"/>
    <w:rsid w:val="001E002B"/>
    <w:rsid w:val="001E0480"/>
    <w:rsid w:val="001E0DD1"/>
    <w:rsid w:val="001E0EAA"/>
    <w:rsid w:val="001E18C9"/>
    <w:rsid w:val="001E1FF3"/>
    <w:rsid w:val="001E3814"/>
    <w:rsid w:val="001E4312"/>
    <w:rsid w:val="001E5211"/>
    <w:rsid w:val="001E552D"/>
    <w:rsid w:val="001E5530"/>
    <w:rsid w:val="001E6032"/>
    <w:rsid w:val="001E6AFA"/>
    <w:rsid w:val="001E6F46"/>
    <w:rsid w:val="001E724E"/>
    <w:rsid w:val="001E7D31"/>
    <w:rsid w:val="001F04E6"/>
    <w:rsid w:val="001F083B"/>
    <w:rsid w:val="001F1008"/>
    <w:rsid w:val="001F149A"/>
    <w:rsid w:val="001F1A96"/>
    <w:rsid w:val="001F1EE2"/>
    <w:rsid w:val="001F3740"/>
    <w:rsid w:val="001F3D2B"/>
    <w:rsid w:val="001F40CE"/>
    <w:rsid w:val="001F5897"/>
    <w:rsid w:val="001F6C3A"/>
    <w:rsid w:val="001F7C81"/>
    <w:rsid w:val="0020126E"/>
    <w:rsid w:val="00202436"/>
    <w:rsid w:val="002024D1"/>
    <w:rsid w:val="0020394E"/>
    <w:rsid w:val="00203DE0"/>
    <w:rsid w:val="00205419"/>
    <w:rsid w:val="00206D55"/>
    <w:rsid w:val="00207502"/>
    <w:rsid w:val="00207B0F"/>
    <w:rsid w:val="002103D1"/>
    <w:rsid w:val="002108CE"/>
    <w:rsid w:val="002112E5"/>
    <w:rsid w:val="00211718"/>
    <w:rsid w:val="00212441"/>
    <w:rsid w:val="00212F66"/>
    <w:rsid w:val="00213408"/>
    <w:rsid w:val="00213CB5"/>
    <w:rsid w:val="00213DD0"/>
    <w:rsid w:val="00216574"/>
    <w:rsid w:val="002168D8"/>
    <w:rsid w:val="002173DF"/>
    <w:rsid w:val="00217DD7"/>
    <w:rsid w:val="002230EA"/>
    <w:rsid w:val="002231F4"/>
    <w:rsid w:val="00224897"/>
    <w:rsid w:val="00225887"/>
    <w:rsid w:val="0022616E"/>
    <w:rsid w:val="00226869"/>
    <w:rsid w:val="00227864"/>
    <w:rsid w:val="002301BA"/>
    <w:rsid w:val="002315F2"/>
    <w:rsid w:val="00231E96"/>
    <w:rsid w:val="002324B4"/>
    <w:rsid w:val="00232ADC"/>
    <w:rsid w:val="002365B2"/>
    <w:rsid w:val="002379C9"/>
    <w:rsid w:val="00240244"/>
    <w:rsid w:val="00240BFF"/>
    <w:rsid w:val="00240F96"/>
    <w:rsid w:val="0024175F"/>
    <w:rsid w:val="002418F7"/>
    <w:rsid w:val="002419CC"/>
    <w:rsid w:val="0024285C"/>
    <w:rsid w:val="00243196"/>
    <w:rsid w:val="00243527"/>
    <w:rsid w:val="002435A5"/>
    <w:rsid w:val="002443EB"/>
    <w:rsid w:val="002444FE"/>
    <w:rsid w:val="00244A91"/>
    <w:rsid w:val="00244D50"/>
    <w:rsid w:val="00245765"/>
    <w:rsid w:val="00246517"/>
    <w:rsid w:val="00246B9B"/>
    <w:rsid w:val="002478D5"/>
    <w:rsid w:val="00247927"/>
    <w:rsid w:val="00247AB8"/>
    <w:rsid w:val="0025106F"/>
    <w:rsid w:val="002519E6"/>
    <w:rsid w:val="00252019"/>
    <w:rsid w:val="00252395"/>
    <w:rsid w:val="00252A05"/>
    <w:rsid w:val="00252C19"/>
    <w:rsid w:val="00253D76"/>
    <w:rsid w:val="00254158"/>
    <w:rsid w:val="0025426F"/>
    <w:rsid w:val="00254D73"/>
    <w:rsid w:val="002569FC"/>
    <w:rsid w:val="002600DF"/>
    <w:rsid w:val="002602AB"/>
    <w:rsid w:val="00260B48"/>
    <w:rsid w:val="00261099"/>
    <w:rsid w:val="002612AD"/>
    <w:rsid w:val="0026178D"/>
    <w:rsid w:val="00261875"/>
    <w:rsid w:val="00261BAA"/>
    <w:rsid w:val="002638E8"/>
    <w:rsid w:val="002642DB"/>
    <w:rsid w:val="00264D0C"/>
    <w:rsid w:val="00264E47"/>
    <w:rsid w:val="00265548"/>
    <w:rsid w:val="002658F1"/>
    <w:rsid w:val="00266721"/>
    <w:rsid w:val="00266924"/>
    <w:rsid w:val="00266F6A"/>
    <w:rsid w:val="00270EB3"/>
    <w:rsid w:val="0027140F"/>
    <w:rsid w:val="00271BA3"/>
    <w:rsid w:val="00272B44"/>
    <w:rsid w:val="00272C81"/>
    <w:rsid w:val="00273154"/>
    <w:rsid w:val="002734CA"/>
    <w:rsid w:val="00273F78"/>
    <w:rsid w:val="00275175"/>
    <w:rsid w:val="00275F1F"/>
    <w:rsid w:val="00276FE1"/>
    <w:rsid w:val="00277865"/>
    <w:rsid w:val="00277E25"/>
    <w:rsid w:val="00280106"/>
    <w:rsid w:val="00280840"/>
    <w:rsid w:val="00281084"/>
    <w:rsid w:val="002813CC"/>
    <w:rsid w:val="00281B33"/>
    <w:rsid w:val="0028257D"/>
    <w:rsid w:val="0028280F"/>
    <w:rsid w:val="002829B5"/>
    <w:rsid w:val="00282C2F"/>
    <w:rsid w:val="002830D3"/>
    <w:rsid w:val="002832EC"/>
    <w:rsid w:val="00283378"/>
    <w:rsid w:val="00283866"/>
    <w:rsid w:val="002840C4"/>
    <w:rsid w:val="002847BE"/>
    <w:rsid w:val="00285491"/>
    <w:rsid w:val="0028594A"/>
    <w:rsid w:val="00286485"/>
    <w:rsid w:val="00286DF5"/>
    <w:rsid w:val="002876F6"/>
    <w:rsid w:val="00287790"/>
    <w:rsid w:val="00291B4C"/>
    <w:rsid w:val="002920D1"/>
    <w:rsid w:val="00292782"/>
    <w:rsid w:val="00292C17"/>
    <w:rsid w:val="00292D54"/>
    <w:rsid w:val="00293215"/>
    <w:rsid w:val="00293859"/>
    <w:rsid w:val="00293CEB"/>
    <w:rsid w:val="00294B82"/>
    <w:rsid w:val="002953D3"/>
    <w:rsid w:val="00295423"/>
    <w:rsid w:val="00295BBD"/>
    <w:rsid w:val="00296877"/>
    <w:rsid w:val="00296A81"/>
    <w:rsid w:val="00296B05"/>
    <w:rsid w:val="002971D2"/>
    <w:rsid w:val="00297266"/>
    <w:rsid w:val="002A071E"/>
    <w:rsid w:val="002A07CC"/>
    <w:rsid w:val="002A0BB6"/>
    <w:rsid w:val="002A0D55"/>
    <w:rsid w:val="002A1AE4"/>
    <w:rsid w:val="002A2525"/>
    <w:rsid w:val="002A2798"/>
    <w:rsid w:val="002A28D9"/>
    <w:rsid w:val="002A3117"/>
    <w:rsid w:val="002A47AE"/>
    <w:rsid w:val="002A50E5"/>
    <w:rsid w:val="002A52AB"/>
    <w:rsid w:val="002A6360"/>
    <w:rsid w:val="002A6C7A"/>
    <w:rsid w:val="002B07D8"/>
    <w:rsid w:val="002B090E"/>
    <w:rsid w:val="002B1119"/>
    <w:rsid w:val="002B18B3"/>
    <w:rsid w:val="002B1B71"/>
    <w:rsid w:val="002B280D"/>
    <w:rsid w:val="002B4308"/>
    <w:rsid w:val="002B4EF5"/>
    <w:rsid w:val="002B511B"/>
    <w:rsid w:val="002B607A"/>
    <w:rsid w:val="002B6729"/>
    <w:rsid w:val="002B68E9"/>
    <w:rsid w:val="002B7581"/>
    <w:rsid w:val="002B7E0E"/>
    <w:rsid w:val="002C1164"/>
    <w:rsid w:val="002C2517"/>
    <w:rsid w:val="002C2AA6"/>
    <w:rsid w:val="002C2BAF"/>
    <w:rsid w:val="002C2CF8"/>
    <w:rsid w:val="002C2D43"/>
    <w:rsid w:val="002C2D92"/>
    <w:rsid w:val="002C3A65"/>
    <w:rsid w:val="002C4431"/>
    <w:rsid w:val="002C4975"/>
    <w:rsid w:val="002C528A"/>
    <w:rsid w:val="002C540E"/>
    <w:rsid w:val="002C61E6"/>
    <w:rsid w:val="002C6EFA"/>
    <w:rsid w:val="002C7A29"/>
    <w:rsid w:val="002D0156"/>
    <w:rsid w:val="002D0D9E"/>
    <w:rsid w:val="002D0EA1"/>
    <w:rsid w:val="002D0F01"/>
    <w:rsid w:val="002D1679"/>
    <w:rsid w:val="002D1735"/>
    <w:rsid w:val="002D22BC"/>
    <w:rsid w:val="002D2B6C"/>
    <w:rsid w:val="002D4A9F"/>
    <w:rsid w:val="002D51C0"/>
    <w:rsid w:val="002D5796"/>
    <w:rsid w:val="002D5876"/>
    <w:rsid w:val="002D73C8"/>
    <w:rsid w:val="002E0044"/>
    <w:rsid w:val="002E1671"/>
    <w:rsid w:val="002E18C7"/>
    <w:rsid w:val="002E1F9E"/>
    <w:rsid w:val="002E255E"/>
    <w:rsid w:val="002E3302"/>
    <w:rsid w:val="002E45A9"/>
    <w:rsid w:val="002E509D"/>
    <w:rsid w:val="002E5627"/>
    <w:rsid w:val="002E5C11"/>
    <w:rsid w:val="002E5F1C"/>
    <w:rsid w:val="002E68B0"/>
    <w:rsid w:val="002E6C19"/>
    <w:rsid w:val="002E6F53"/>
    <w:rsid w:val="002E7A6D"/>
    <w:rsid w:val="002E7DD2"/>
    <w:rsid w:val="002F01F3"/>
    <w:rsid w:val="002F02FE"/>
    <w:rsid w:val="002F032E"/>
    <w:rsid w:val="002F0EB0"/>
    <w:rsid w:val="002F18AF"/>
    <w:rsid w:val="002F1966"/>
    <w:rsid w:val="002F1F5F"/>
    <w:rsid w:val="002F22AD"/>
    <w:rsid w:val="002F2B59"/>
    <w:rsid w:val="002F4A0F"/>
    <w:rsid w:val="002F5ED0"/>
    <w:rsid w:val="002F69C2"/>
    <w:rsid w:val="002F73BC"/>
    <w:rsid w:val="002F780A"/>
    <w:rsid w:val="002F7A75"/>
    <w:rsid w:val="0030327D"/>
    <w:rsid w:val="00303474"/>
    <w:rsid w:val="003035C9"/>
    <w:rsid w:val="003041E9"/>
    <w:rsid w:val="00304510"/>
    <w:rsid w:val="003046C4"/>
    <w:rsid w:val="00304D05"/>
    <w:rsid w:val="00305610"/>
    <w:rsid w:val="003100E6"/>
    <w:rsid w:val="003112BF"/>
    <w:rsid w:val="003115A9"/>
    <w:rsid w:val="00311F77"/>
    <w:rsid w:val="0031218F"/>
    <w:rsid w:val="00312751"/>
    <w:rsid w:val="003127D6"/>
    <w:rsid w:val="00312CDD"/>
    <w:rsid w:val="00312E25"/>
    <w:rsid w:val="00313029"/>
    <w:rsid w:val="003135A2"/>
    <w:rsid w:val="0031398A"/>
    <w:rsid w:val="0031408C"/>
    <w:rsid w:val="00314B70"/>
    <w:rsid w:val="00314D2D"/>
    <w:rsid w:val="00314EA9"/>
    <w:rsid w:val="00315BF8"/>
    <w:rsid w:val="00315D95"/>
    <w:rsid w:val="00316A12"/>
    <w:rsid w:val="00316FF6"/>
    <w:rsid w:val="0031719A"/>
    <w:rsid w:val="0031763E"/>
    <w:rsid w:val="003176C4"/>
    <w:rsid w:val="00317E4D"/>
    <w:rsid w:val="00320797"/>
    <w:rsid w:val="0032093B"/>
    <w:rsid w:val="00320A7D"/>
    <w:rsid w:val="00321F90"/>
    <w:rsid w:val="0032215A"/>
    <w:rsid w:val="003221F1"/>
    <w:rsid w:val="003225A4"/>
    <w:rsid w:val="003237B9"/>
    <w:rsid w:val="003267B9"/>
    <w:rsid w:val="003269D4"/>
    <w:rsid w:val="00326A48"/>
    <w:rsid w:val="00326E2A"/>
    <w:rsid w:val="003272D6"/>
    <w:rsid w:val="00327919"/>
    <w:rsid w:val="00327BFD"/>
    <w:rsid w:val="00330225"/>
    <w:rsid w:val="00330321"/>
    <w:rsid w:val="003303DB"/>
    <w:rsid w:val="00330B19"/>
    <w:rsid w:val="00330C11"/>
    <w:rsid w:val="0033153B"/>
    <w:rsid w:val="003315EA"/>
    <w:rsid w:val="00332120"/>
    <w:rsid w:val="00333D86"/>
    <w:rsid w:val="00334317"/>
    <w:rsid w:val="003348DB"/>
    <w:rsid w:val="003350CB"/>
    <w:rsid w:val="0033637B"/>
    <w:rsid w:val="00336496"/>
    <w:rsid w:val="003372C4"/>
    <w:rsid w:val="00337AE5"/>
    <w:rsid w:val="00337C0A"/>
    <w:rsid w:val="00337C62"/>
    <w:rsid w:val="00337FA2"/>
    <w:rsid w:val="0034022C"/>
    <w:rsid w:val="00341C87"/>
    <w:rsid w:val="00342E0D"/>
    <w:rsid w:val="0034308D"/>
    <w:rsid w:val="00343362"/>
    <w:rsid w:val="0034474D"/>
    <w:rsid w:val="00344A5B"/>
    <w:rsid w:val="00345793"/>
    <w:rsid w:val="00346755"/>
    <w:rsid w:val="00346D71"/>
    <w:rsid w:val="00346EE7"/>
    <w:rsid w:val="00350932"/>
    <w:rsid w:val="003510FE"/>
    <w:rsid w:val="0035157A"/>
    <w:rsid w:val="003525CB"/>
    <w:rsid w:val="00352F0E"/>
    <w:rsid w:val="00353009"/>
    <w:rsid w:val="003538FE"/>
    <w:rsid w:val="003540A8"/>
    <w:rsid w:val="0035430F"/>
    <w:rsid w:val="003544F6"/>
    <w:rsid w:val="003553B4"/>
    <w:rsid w:val="003562E7"/>
    <w:rsid w:val="003570A2"/>
    <w:rsid w:val="0035765C"/>
    <w:rsid w:val="00357903"/>
    <w:rsid w:val="00357BE3"/>
    <w:rsid w:val="00360D3E"/>
    <w:rsid w:val="0036133D"/>
    <w:rsid w:val="003616DD"/>
    <w:rsid w:val="00361B7E"/>
    <w:rsid w:val="00363343"/>
    <w:rsid w:val="00365FBC"/>
    <w:rsid w:val="00367025"/>
    <w:rsid w:val="003670D6"/>
    <w:rsid w:val="003671CC"/>
    <w:rsid w:val="00367351"/>
    <w:rsid w:val="00370383"/>
    <w:rsid w:val="00370E35"/>
    <w:rsid w:val="00370FA2"/>
    <w:rsid w:val="003710A4"/>
    <w:rsid w:val="003713A9"/>
    <w:rsid w:val="003716E1"/>
    <w:rsid w:val="00371E4E"/>
    <w:rsid w:val="00371F1D"/>
    <w:rsid w:val="003725B2"/>
    <w:rsid w:val="003729EC"/>
    <w:rsid w:val="00372E67"/>
    <w:rsid w:val="0037313B"/>
    <w:rsid w:val="00373659"/>
    <w:rsid w:val="00373667"/>
    <w:rsid w:val="0037392C"/>
    <w:rsid w:val="00373E79"/>
    <w:rsid w:val="003747B3"/>
    <w:rsid w:val="00375193"/>
    <w:rsid w:val="00375483"/>
    <w:rsid w:val="00375EC8"/>
    <w:rsid w:val="003778B5"/>
    <w:rsid w:val="00377AA9"/>
    <w:rsid w:val="00377EFB"/>
    <w:rsid w:val="00380BD6"/>
    <w:rsid w:val="00380F2C"/>
    <w:rsid w:val="00381250"/>
    <w:rsid w:val="0038166B"/>
    <w:rsid w:val="00382C56"/>
    <w:rsid w:val="00382F3A"/>
    <w:rsid w:val="0038398F"/>
    <w:rsid w:val="003848EF"/>
    <w:rsid w:val="0038567E"/>
    <w:rsid w:val="00385773"/>
    <w:rsid w:val="003869F6"/>
    <w:rsid w:val="00387AAA"/>
    <w:rsid w:val="00387D69"/>
    <w:rsid w:val="00390B3D"/>
    <w:rsid w:val="00391118"/>
    <w:rsid w:val="00391715"/>
    <w:rsid w:val="0039180A"/>
    <w:rsid w:val="003944E0"/>
    <w:rsid w:val="003944F2"/>
    <w:rsid w:val="0039484A"/>
    <w:rsid w:val="003958F1"/>
    <w:rsid w:val="00395A9A"/>
    <w:rsid w:val="0039630C"/>
    <w:rsid w:val="003963BC"/>
    <w:rsid w:val="0039672F"/>
    <w:rsid w:val="00396D67"/>
    <w:rsid w:val="0039717E"/>
    <w:rsid w:val="00397A63"/>
    <w:rsid w:val="00397BD3"/>
    <w:rsid w:val="00397E74"/>
    <w:rsid w:val="003A0038"/>
    <w:rsid w:val="003A13A2"/>
    <w:rsid w:val="003A1598"/>
    <w:rsid w:val="003A1FD1"/>
    <w:rsid w:val="003A3C44"/>
    <w:rsid w:val="003A570E"/>
    <w:rsid w:val="003A579B"/>
    <w:rsid w:val="003A5BA8"/>
    <w:rsid w:val="003A6255"/>
    <w:rsid w:val="003A646E"/>
    <w:rsid w:val="003A6AEC"/>
    <w:rsid w:val="003A6C2E"/>
    <w:rsid w:val="003A76EF"/>
    <w:rsid w:val="003A7799"/>
    <w:rsid w:val="003A7A10"/>
    <w:rsid w:val="003B0143"/>
    <w:rsid w:val="003B07B9"/>
    <w:rsid w:val="003B0899"/>
    <w:rsid w:val="003B149F"/>
    <w:rsid w:val="003B1CB9"/>
    <w:rsid w:val="003B1F49"/>
    <w:rsid w:val="003B26BA"/>
    <w:rsid w:val="003B2BAE"/>
    <w:rsid w:val="003B43CB"/>
    <w:rsid w:val="003B6EE8"/>
    <w:rsid w:val="003B749F"/>
    <w:rsid w:val="003B7608"/>
    <w:rsid w:val="003C0323"/>
    <w:rsid w:val="003C0660"/>
    <w:rsid w:val="003C0AD5"/>
    <w:rsid w:val="003C0C2C"/>
    <w:rsid w:val="003C2019"/>
    <w:rsid w:val="003C27EE"/>
    <w:rsid w:val="003C2973"/>
    <w:rsid w:val="003C2B29"/>
    <w:rsid w:val="003C2D29"/>
    <w:rsid w:val="003C3F20"/>
    <w:rsid w:val="003C41C8"/>
    <w:rsid w:val="003C4AE9"/>
    <w:rsid w:val="003C5A37"/>
    <w:rsid w:val="003C5C68"/>
    <w:rsid w:val="003C6198"/>
    <w:rsid w:val="003D0A30"/>
    <w:rsid w:val="003D0D52"/>
    <w:rsid w:val="003D166B"/>
    <w:rsid w:val="003D1F50"/>
    <w:rsid w:val="003D247F"/>
    <w:rsid w:val="003D28CA"/>
    <w:rsid w:val="003D2E74"/>
    <w:rsid w:val="003D3A64"/>
    <w:rsid w:val="003D3F52"/>
    <w:rsid w:val="003D4197"/>
    <w:rsid w:val="003D4970"/>
    <w:rsid w:val="003D4C32"/>
    <w:rsid w:val="003D51A8"/>
    <w:rsid w:val="003D5878"/>
    <w:rsid w:val="003D699F"/>
    <w:rsid w:val="003D6C55"/>
    <w:rsid w:val="003D72C8"/>
    <w:rsid w:val="003E08F5"/>
    <w:rsid w:val="003E09D3"/>
    <w:rsid w:val="003E0D62"/>
    <w:rsid w:val="003E1DB8"/>
    <w:rsid w:val="003E26FD"/>
    <w:rsid w:val="003E2EF6"/>
    <w:rsid w:val="003E311F"/>
    <w:rsid w:val="003E3737"/>
    <w:rsid w:val="003E48E4"/>
    <w:rsid w:val="003E5E8E"/>
    <w:rsid w:val="003E7357"/>
    <w:rsid w:val="003F09A8"/>
    <w:rsid w:val="003F0E14"/>
    <w:rsid w:val="003F15D0"/>
    <w:rsid w:val="003F19E3"/>
    <w:rsid w:val="003F1F05"/>
    <w:rsid w:val="003F3996"/>
    <w:rsid w:val="003F3B83"/>
    <w:rsid w:val="003F41A0"/>
    <w:rsid w:val="003F4A2E"/>
    <w:rsid w:val="003F4ADC"/>
    <w:rsid w:val="003F54B7"/>
    <w:rsid w:val="003F5A97"/>
    <w:rsid w:val="003F5CE5"/>
    <w:rsid w:val="003F5E1B"/>
    <w:rsid w:val="003F5FCC"/>
    <w:rsid w:val="003F6C53"/>
    <w:rsid w:val="003F72C8"/>
    <w:rsid w:val="003F7D70"/>
    <w:rsid w:val="00400D8B"/>
    <w:rsid w:val="004025D5"/>
    <w:rsid w:val="0040275E"/>
    <w:rsid w:val="00402A3C"/>
    <w:rsid w:val="004033CB"/>
    <w:rsid w:val="004048F9"/>
    <w:rsid w:val="00405005"/>
    <w:rsid w:val="004056C8"/>
    <w:rsid w:val="004057C2"/>
    <w:rsid w:val="00407627"/>
    <w:rsid w:val="004079B1"/>
    <w:rsid w:val="00407A35"/>
    <w:rsid w:val="00407A80"/>
    <w:rsid w:val="004103D8"/>
    <w:rsid w:val="0041054B"/>
    <w:rsid w:val="00410E2F"/>
    <w:rsid w:val="004125DD"/>
    <w:rsid w:val="004131FE"/>
    <w:rsid w:val="00413C66"/>
    <w:rsid w:val="00413CE8"/>
    <w:rsid w:val="00413E40"/>
    <w:rsid w:val="00414424"/>
    <w:rsid w:val="004157AC"/>
    <w:rsid w:val="00416890"/>
    <w:rsid w:val="00416DF0"/>
    <w:rsid w:val="00417750"/>
    <w:rsid w:val="00420541"/>
    <w:rsid w:val="00420D68"/>
    <w:rsid w:val="004246D4"/>
    <w:rsid w:val="00425065"/>
    <w:rsid w:val="00425F7E"/>
    <w:rsid w:val="00425FEA"/>
    <w:rsid w:val="00426878"/>
    <w:rsid w:val="00427769"/>
    <w:rsid w:val="0043301E"/>
    <w:rsid w:val="00433616"/>
    <w:rsid w:val="004337B6"/>
    <w:rsid w:val="00433E10"/>
    <w:rsid w:val="00435208"/>
    <w:rsid w:val="0043554A"/>
    <w:rsid w:val="004417E5"/>
    <w:rsid w:val="004429C5"/>
    <w:rsid w:val="00442FC0"/>
    <w:rsid w:val="00443117"/>
    <w:rsid w:val="00443493"/>
    <w:rsid w:val="00443967"/>
    <w:rsid w:val="00444060"/>
    <w:rsid w:val="00446B2D"/>
    <w:rsid w:val="0045040B"/>
    <w:rsid w:val="00450596"/>
    <w:rsid w:val="00453000"/>
    <w:rsid w:val="00453D16"/>
    <w:rsid w:val="00454872"/>
    <w:rsid w:val="00456C0B"/>
    <w:rsid w:val="0045717D"/>
    <w:rsid w:val="004575DC"/>
    <w:rsid w:val="00457A5A"/>
    <w:rsid w:val="00457DC0"/>
    <w:rsid w:val="0046133F"/>
    <w:rsid w:val="0046289C"/>
    <w:rsid w:val="004628DC"/>
    <w:rsid w:val="00462B87"/>
    <w:rsid w:val="004630DD"/>
    <w:rsid w:val="00463880"/>
    <w:rsid w:val="0046430A"/>
    <w:rsid w:val="00464859"/>
    <w:rsid w:val="00465199"/>
    <w:rsid w:val="00465E2B"/>
    <w:rsid w:val="004673C3"/>
    <w:rsid w:val="004678AC"/>
    <w:rsid w:val="004716A1"/>
    <w:rsid w:val="00471CD4"/>
    <w:rsid w:val="004732E5"/>
    <w:rsid w:val="004735DB"/>
    <w:rsid w:val="0047584E"/>
    <w:rsid w:val="00475914"/>
    <w:rsid w:val="00476457"/>
    <w:rsid w:val="00477767"/>
    <w:rsid w:val="004802C9"/>
    <w:rsid w:val="004807BC"/>
    <w:rsid w:val="0048105A"/>
    <w:rsid w:val="004815D4"/>
    <w:rsid w:val="00481D66"/>
    <w:rsid w:val="0048254E"/>
    <w:rsid w:val="00484258"/>
    <w:rsid w:val="004847EA"/>
    <w:rsid w:val="00484833"/>
    <w:rsid w:val="004852F7"/>
    <w:rsid w:val="00485806"/>
    <w:rsid w:val="004859D1"/>
    <w:rsid w:val="00486422"/>
    <w:rsid w:val="00487211"/>
    <w:rsid w:val="00487260"/>
    <w:rsid w:val="004909B3"/>
    <w:rsid w:val="004928E8"/>
    <w:rsid w:val="00493619"/>
    <w:rsid w:val="0049463E"/>
    <w:rsid w:val="00494EC1"/>
    <w:rsid w:val="00495700"/>
    <w:rsid w:val="00497FD2"/>
    <w:rsid w:val="004A16AA"/>
    <w:rsid w:val="004A2D29"/>
    <w:rsid w:val="004A3CA1"/>
    <w:rsid w:val="004A4001"/>
    <w:rsid w:val="004A4486"/>
    <w:rsid w:val="004A4546"/>
    <w:rsid w:val="004A45E5"/>
    <w:rsid w:val="004A4B76"/>
    <w:rsid w:val="004A4CBE"/>
    <w:rsid w:val="004A5558"/>
    <w:rsid w:val="004A5613"/>
    <w:rsid w:val="004A5D61"/>
    <w:rsid w:val="004A6081"/>
    <w:rsid w:val="004A611D"/>
    <w:rsid w:val="004A6ABA"/>
    <w:rsid w:val="004A7451"/>
    <w:rsid w:val="004B022F"/>
    <w:rsid w:val="004B1229"/>
    <w:rsid w:val="004B27B2"/>
    <w:rsid w:val="004B35A9"/>
    <w:rsid w:val="004B4119"/>
    <w:rsid w:val="004B42EE"/>
    <w:rsid w:val="004B5031"/>
    <w:rsid w:val="004B569A"/>
    <w:rsid w:val="004B64AF"/>
    <w:rsid w:val="004B6EB5"/>
    <w:rsid w:val="004B7137"/>
    <w:rsid w:val="004B739E"/>
    <w:rsid w:val="004B750C"/>
    <w:rsid w:val="004B7C2C"/>
    <w:rsid w:val="004B7EC7"/>
    <w:rsid w:val="004C064D"/>
    <w:rsid w:val="004C07CD"/>
    <w:rsid w:val="004C0A18"/>
    <w:rsid w:val="004C21B0"/>
    <w:rsid w:val="004C347A"/>
    <w:rsid w:val="004C4B81"/>
    <w:rsid w:val="004C4BE9"/>
    <w:rsid w:val="004C51F0"/>
    <w:rsid w:val="004C548E"/>
    <w:rsid w:val="004C5949"/>
    <w:rsid w:val="004C5AF3"/>
    <w:rsid w:val="004C5C0F"/>
    <w:rsid w:val="004C6371"/>
    <w:rsid w:val="004C67C1"/>
    <w:rsid w:val="004C7207"/>
    <w:rsid w:val="004C72FB"/>
    <w:rsid w:val="004C7602"/>
    <w:rsid w:val="004C76A6"/>
    <w:rsid w:val="004C7A5C"/>
    <w:rsid w:val="004C7AA2"/>
    <w:rsid w:val="004D0664"/>
    <w:rsid w:val="004D2815"/>
    <w:rsid w:val="004D29D6"/>
    <w:rsid w:val="004D4CF9"/>
    <w:rsid w:val="004D4D56"/>
    <w:rsid w:val="004D4EF0"/>
    <w:rsid w:val="004D586C"/>
    <w:rsid w:val="004D5FE6"/>
    <w:rsid w:val="004D63DD"/>
    <w:rsid w:val="004D6A15"/>
    <w:rsid w:val="004D6CE5"/>
    <w:rsid w:val="004D6D1F"/>
    <w:rsid w:val="004D7087"/>
    <w:rsid w:val="004E00DF"/>
    <w:rsid w:val="004E00EA"/>
    <w:rsid w:val="004E1C96"/>
    <w:rsid w:val="004E1D82"/>
    <w:rsid w:val="004E1F7A"/>
    <w:rsid w:val="004E2C26"/>
    <w:rsid w:val="004E2D6F"/>
    <w:rsid w:val="004E3BC5"/>
    <w:rsid w:val="004E3F8B"/>
    <w:rsid w:val="004E49F3"/>
    <w:rsid w:val="004E5BE1"/>
    <w:rsid w:val="004E5E96"/>
    <w:rsid w:val="004E623C"/>
    <w:rsid w:val="004E7F1C"/>
    <w:rsid w:val="004E7FB8"/>
    <w:rsid w:val="004F01A8"/>
    <w:rsid w:val="004F0B49"/>
    <w:rsid w:val="004F12D9"/>
    <w:rsid w:val="004F1672"/>
    <w:rsid w:val="004F2DB1"/>
    <w:rsid w:val="004F36ED"/>
    <w:rsid w:val="004F3832"/>
    <w:rsid w:val="004F4247"/>
    <w:rsid w:val="004F5534"/>
    <w:rsid w:val="0050005A"/>
    <w:rsid w:val="0050036C"/>
    <w:rsid w:val="005009C3"/>
    <w:rsid w:val="00500FAB"/>
    <w:rsid w:val="00501119"/>
    <w:rsid w:val="00502278"/>
    <w:rsid w:val="005032AF"/>
    <w:rsid w:val="00503410"/>
    <w:rsid w:val="00503A07"/>
    <w:rsid w:val="00504F00"/>
    <w:rsid w:val="00504F99"/>
    <w:rsid w:val="00505B74"/>
    <w:rsid w:val="00507439"/>
    <w:rsid w:val="00507CEA"/>
    <w:rsid w:val="005109A9"/>
    <w:rsid w:val="00510DA8"/>
    <w:rsid w:val="005110BF"/>
    <w:rsid w:val="00511845"/>
    <w:rsid w:val="0051255A"/>
    <w:rsid w:val="005139A0"/>
    <w:rsid w:val="005148DE"/>
    <w:rsid w:val="00514D64"/>
    <w:rsid w:val="00514DDB"/>
    <w:rsid w:val="00515DD9"/>
    <w:rsid w:val="00516085"/>
    <w:rsid w:val="00517692"/>
    <w:rsid w:val="005176C0"/>
    <w:rsid w:val="005179D7"/>
    <w:rsid w:val="005200A7"/>
    <w:rsid w:val="005204D7"/>
    <w:rsid w:val="00520C7A"/>
    <w:rsid w:val="00520E96"/>
    <w:rsid w:val="00521587"/>
    <w:rsid w:val="0052215F"/>
    <w:rsid w:val="005223F6"/>
    <w:rsid w:val="00522DF8"/>
    <w:rsid w:val="005247E0"/>
    <w:rsid w:val="00524843"/>
    <w:rsid w:val="00524D16"/>
    <w:rsid w:val="00525118"/>
    <w:rsid w:val="005258EA"/>
    <w:rsid w:val="00525FFB"/>
    <w:rsid w:val="00526316"/>
    <w:rsid w:val="00526931"/>
    <w:rsid w:val="005277A2"/>
    <w:rsid w:val="00527D8B"/>
    <w:rsid w:val="005310B6"/>
    <w:rsid w:val="005322EC"/>
    <w:rsid w:val="00532573"/>
    <w:rsid w:val="00532832"/>
    <w:rsid w:val="00532858"/>
    <w:rsid w:val="00534CB9"/>
    <w:rsid w:val="0053505B"/>
    <w:rsid w:val="0053682E"/>
    <w:rsid w:val="005368D3"/>
    <w:rsid w:val="00536A6F"/>
    <w:rsid w:val="00537D82"/>
    <w:rsid w:val="00541107"/>
    <w:rsid w:val="00541164"/>
    <w:rsid w:val="00541BBD"/>
    <w:rsid w:val="00542850"/>
    <w:rsid w:val="00543164"/>
    <w:rsid w:val="00543F86"/>
    <w:rsid w:val="0054408D"/>
    <w:rsid w:val="0054429C"/>
    <w:rsid w:val="005446D8"/>
    <w:rsid w:val="005455D2"/>
    <w:rsid w:val="00545C3F"/>
    <w:rsid w:val="00546D81"/>
    <w:rsid w:val="005471A0"/>
    <w:rsid w:val="00547CA6"/>
    <w:rsid w:val="005509F2"/>
    <w:rsid w:val="0055165E"/>
    <w:rsid w:val="00551834"/>
    <w:rsid w:val="005518FB"/>
    <w:rsid w:val="00551DC5"/>
    <w:rsid w:val="00552ADD"/>
    <w:rsid w:val="0055306F"/>
    <w:rsid w:val="00553AE4"/>
    <w:rsid w:val="00553E5E"/>
    <w:rsid w:val="005545D1"/>
    <w:rsid w:val="00555981"/>
    <w:rsid w:val="00555ABF"/>
    <w:rsid w:val="00555E39"/>
    <w:rsid w:val="00555FAB"/>
    <w:rsid w:val="00556078"/>
    <w:rsid w:val="005564CF"/>
    <w:rsid w:val="005565C2"/>
    <w:rsid w:val="00557B62"/>
    <w:rsid w:val="00557BB0"/>
    <w:rsid w:val="00557D9D"/>
    <w:rsid w:val="00557DEC"/>
    <w:rsid w:val="0056065E"/>
    <w:rsid w:val="005617AD"/>
    <w:rsid w:val="00561BF6"/>
    <w:rsid w:val="00562484"/>
    <w:rsid w:val="00562CA3"/>
    <w:rsid w:val="005639EC"/>
    <w:rsid w:val="00563C68"/>
    <w:rsid w:val="0056488F"/>
    <w:rsid w:val="00564AD4"/>
    <w:rsid w:val="00565375"/>
    <w:rsid w:val="00565A7F"/>
    <w:rsid w:val="00565ABC"/>
    <w:rsid w:val="00565DE9"/>
    <w:rsid w:val="00565F6E"/>
    <w:rsid w:val="0056645B"/>
    <w:rsid w:val="005666AC"/>
    <w:rsid w:val="00566A54"/>
    <w:rsid w:val="00566E53"/>
    <w:rsid w:val="00567979"/>
    <w:rsid w:val="005711F1"/>
    <w:rsid w:val="005725DC"/>
    <w:rsid w:val="00573394"/>
    <w:rsid w:val="00574AA7"/>
    <w:rsid w:val="00574B3A"/>
    <w:rsid w:val="005763FB"/>
    <w:rsid w:val="00576A6F"/>
    <w:rsid w:val="00577118"/>
    <w:rsid w:val="00577419"/>
    <w:rsid w:val="00577F34"/>
    <w:rsid w:val="005802D4"/>
    <w:rsid w:val="005806FD"/>
    <w:rsid w:val="00581A5A"/>
    <w:rsid w:val="005838FE"/>
    <w:rsid w:val="005846A9"/>
    <w:rsid w:val="00584799"/>
    <w:rsid w:val="00584C3B"/>
    <w:rsid w:val="00584DDE"/>
    <w:rsid w:val="005857E5"/>
    <w:rsid w:val="00586E56"/>
    <w:rsid w:val="00587F3E"/>
    <w:rsid w:val="005907D5"/>
    <w:rsid w:val="0059167F"/>
    <w:rsid w:val="00591C92"/>
    <w:rsid w:val="0059235B"/>
    <w:rsid w:val="00592B85"/>
    <w:rsid w:val="0059379F"/>
    <w:rsid w:val="005940D7"/>
    <w:rsid w:val="005952ED"/>
    <w:rsid w:val="00595E03"/>
    <w:rsid w:val="00596103"/>
    <w:rsid w:val="0059648C"/>
    <w:rsid w:val="00597406"/>
    <w:rsid w:val="005A0573"/>
    <w:rsid w:val="005A27EB"/>
    <w:rsid w:val="005A3384"/>
    <w:rsid w:val="005A4883"/>
    <w:rsid w:val="005A48A8"/>
    <w:rsid w:val="005A56FC"/>
    <w:rsid w:val="005A5AD1"/>
    <w:rsid w:val="005A69FC"/>
    <w:rsid w:val="005A790C"/>
    <w:rsid w:val="005A7E19"/>
    <w:rsid w:val="005B1A1D"/>
    <w:rsid w:val="005B1D5D"/>
    <w:rsid w:val="005B2066"/>
    <w:rsid w:val="005B2CA5"/>
    <w:rsid w:val="005B2CD3"/>
    <w:rsid w:val="005B478A"/>
    <w:rsid w:val="005B4B2B"/>
    <w:rsid w:val="005B5C08"/>
    <w:rsid w:val="005B626C"/>
    <w:rsid w:val="005B676B"/>
    <w:rsid w:val="005B6900"/>
    <w:rsid w:val="005B729C"/>
    <w:rsid w:val="005C04B0"/>
    <w:rsid w:val="005C0AB0"/>
    <w:rsid w:val="005C114F"/>
    <w:rsid w:val="005C1838"/>
    <w:rsid w:val="005C183D"/>
    <w:rsid w:val="005C1B69"/>
    <w:rsid w:val="005C24FC"/>
    <w:rsid w:val="005C2CD0"/>
    <w:rsid w:val="005C3578"/>
    <w:rsid w:val="005C3FD8"/>
    <w:rsid w:val="005C51DD"/>
    <w:rsid w:val="005C59BF"/>
    <w:rsid w:val="005C5C4F"/>
    <w:rsid w:val="005C6643"/>
    <w:rsid w:val="005C6887"/>
    <w:rsid w:val="005C6EFB"/>
    <w:rsid w:val="005D0BC1"/>
    <w:rsid w:val="005D1535"/>
    <w:rsid w:val="005D2865"/>
    <w:rsid w:val="005D336B"/>
    <w:rsid w:val="005D35E3"/>
    <w:rsid w:val="005D3811"/>
    <w:rsid w:val="005D381C"/>
    <w:rsid w:val="005D3D4A"/>
    <w:rsid w:val="005D5C19"/>
    <w:rsid w:val="005D6B45"/>
    <w:rsid w:val="005D7A50"/>
    <w:rsid w:val="005D7E0C"/>
    <w:rsid w:val="005E07FA"/>
    <w:rsid w:val="005E23F2"/>
    <w:rsid w:val="005E335B"/>
    <w:rsid w:val="005E39A2"/>
    <w:rsid w:val="005E46F0"/>
    <w:rsid w:val="005E4D93"/>
    <w:rsid w:val="005E4FB4"/>
    <w:rsid w:val="005E547E"/>
    <w:rsid w:val="005E652F"/>
    <w:rsid w:val="005E6685"/>
    <w:rsid w:val="005E6EA4"/>
    <w:rsid w:val="005F04E5"/>
    <w:rsid w:val="005F0F17"/>
    <w:rsid w:val="005F1604"/>
    <w:rsid w:val="005F1EC2"/>
    <w:rsid w:val="005F432B"/>
    <w:rsid w:val="005F4BB9"/>
    <w:rsid w:val="005F4F4E"/>
    <w:rsid w:val="005F5384"/>
    <w:rsid w:val="005F5496"/>
    <w:rsid w:val="005F57CB"/>
    <w:rsid w:val="005F65C8"/>
    <w:rsid w:val="005F7785"/>
    <w:rsid w:val="005F7819"/>
    <w:rsid w:val="00600038"/>
    <w:rsid w:val="0060165A"/>
    <w:rsid w:val="00601728"/>
    <w:rsid w:val="00603407"/>
    <w:rsid w:val="00603486"/>
    <w:rsid w:val="00603E8D"/>
    <w:rsid w:val="006040F5"/>
    <w:rsid w:val="0060434D"/>
    <w:rsid w:val="006049E3"/>
    <w:rsid w:val="0060531D"/>
    <w:rsid w:val="00605CC4"/>
    <w:rsid w:val="00607FF3"/>
    <w:rsid w:val="0061090C"/>
    <w:rsid w:val="00610A17"/>
    <w:rsid w:val="006120D1"/>
    <w:rsid w:val="0061212A"/>
    <w:rsid w:val="006128EC"/>
    <w:rsid w:val="006132BF"/>
    <w:rsid w:val="00613A6B"/>
    <w:rsid w:val="00614C32"/>
    <w:rsid w:val="00615083"/>
    <w:rsid w:val="00615C85"/>
    <w:rsid w:val="00616879"/>
    <w:rsid w:val="00616E32"/>
    <w:rsid w:val="00616EE2"/>
    <w:rsid w:val="00617323"/>
    <w:rsid w:val="00617B47"/>
    <w:rsid w:val="00620250"/>
    <w:rsid w:val="00620541"/>
    <w:rsid w:val="00620DD9"/>
    <w:rsid w:val="00621203"/>
    <w:rsid w:val="0062149E"/>
    <w:rsid w:val="0062166C"/>
    <w:rsid w:val="00621A72"/>
    <w:rsid w:val="00622499"/>
    <w:rsid w:val="00622A5A"/>
    <w:rsid w:val="0062350A"/>
    <w:rsid w:val="00623526"/>
    <w:rsid w:val="00626AD5"/>
    <w:rsid w:val="00626BED"/>
    <w:rsid w:val="006279C3"/>
    <w:rsid w:val="00627BBE"/>
    <w:rsid w:val="006305F5"/>
    <w:rsid w:val="00630928"/>
    <w:rsid w:val="00630AC2"/>
    <w:rsid w:val="00631777"/>
    <w:rsid w:val="006324AD"/>
    <w:rsid w:val="00633269"/>
    <w:rsid w:val="006351A2"/>
    <w:rsid w:val="0063572D"/>
    <w:rsid w:val="00636BBB"/>
    <w:rsid w:val="00636BF5"/>
    <w:rsid w:val="00637301"/>
    <w:rsid w:val="00637ECF"/>
    <w:rsid w:val="00637EE1"/>
    <w:rsid w:val="0064358D"/>
    <w:rsid w:val="006435E6"/>
    <w:rsid w:val="006448CF"/>
    <w:rsid w:val="00644C98"/>
    <w:rsid w:val="00644CFD"/>
    <w:rsid w:val="00645E00"/>
    <w:rsid w:val="00646A9A"/>
    <w:rsid w:val="00646DE1"/>
    <w:rsid w:val="006471D3"/>
    <w:rsid w:val="00651098"/>
    <w:rsid w:val="006511B5"/>
    <w:rsid w:val="00651215"/>
    <w:rsid w:val="0065122C"/>
    <w:rsid w:val="006514F6"/>
    <w:rsid w:val="0065174B"/>
    <w:rsid w:val="006533E3"/>
    <w:rsid w:val="006537C6"/>
    <w:rsid w:val="00653A9A"/>
    <w:rsid w:val="00653CD3"/>
    <w:rsid w:val="0065486C"/>
    <w:rsid w:val="00654F1E"/>
    <w:rsid w:val="006557AE"/>
    <w:rsid w:val="00655D52"/>
    <w:rsid w:val="00655F31"/>
    <w:rsid w:val="00656586"/>
    <w:rsid w:val="00660C5E"/>
    <w:rsid w:val="00660F27"/>
    <w:rsid w:val="0066108F"/>
    <w:rsid w:val="00663184"/>
    <w:rsid w:val="00663728"/>
    <w:rsid w:val="006639E5"/>
    <w:rsid w:val="00663C4E"/>
    <w:rsid w:val="00664820"/>
    <w:rsid w:val="006652D2"/>
    <w:rsid w:val="00667A86"/>
    <w:rsid w:val="00671EB8"/>
    <w:rsid w:val="0067264E"/>
    <w:rsid w:val="006730CE"/>
    <w:rsid w:val="00674116"/>
    <w:rsid w:val="0067464B"/>
    <w:rsid w:val="00674FA7"/>
    <w:rsid w:val="00676510"/>
    <w:rsid w:val="00677A40"/>
    <w:rsid w:val="00682ADC"/>
    <w:rsid w:val="006841D0"/>
    <w:rsid w:val="00684516"/>
    <w:rsid w:val="00684574"/>
    <w:rsid w:val="006854BE"/>
    <w:rsid w:val="006872AA"/>
    <w:rsid w:val="006875A5"/>
    <w:rsid w:val="00691E04"/>
    <w:rsid w:val="006925A4"/>
    <w:rsid w:val="00693088"/>
    <w:rsid w:val="00693D54"/>
    <w:rsid w:val="0069433E"/>
    <w:rsid w:val="0069464C"/>
    <w:rsid w:val="0069586C"/>
    <w:rsid w:val="00695F94"/>
    <w:rsid w:val="0069609B"/>
    <w:rsid w:val="00696177"/>
    <w:rsid w:val="006969C5"/>
    <w:rsid w:val="00696C81"/>
    <w:rsid w:val="00696F6A"/>
    <w:rsid w:val="00697734"/>
    <w:rsid w:val="006A0152"/>
    <w:rsid w:val="006A06EA"/>
    <w:rsid w:val="006A1450"/>
    <w:rsid w:val="006A155C"/>
    <w:rsid w:val="006A1ABF"/>
    <w:rsid w:val="006A1D03"/>
    <w:rsid w:val="006A25A4"/>
    <w:rsid w:val="006A3A1E"/>
    <w:rsid w:val="006A48A3"/>
    <w:rsid w:val="006A48E5"/>
    <w:rsid w:val="006A5B9C"/>
    <w:rsid w:val="006A63E0"/>
    <w:rsid w:val="006A76C3"/>
    <w:rsid w:val="006A7772"/>
    <w:rsid w:val="006A780A"/>
    <w:rsid w:val="006B037A"/>
    <w:rsid w:val="006B0C15"/>
    <w:rsid w:val="006B0D43"/>
    <w:rsid w:val="006B0FC5"/>
    <w:rsid w:val="006B1335"/>
    <w:rsid w:val="006B18B2"/>
    <w:rsid w:val="006B2388"/>
    <w:rsid w:val="006B4831"/>
    <w:rsid w:val="006B523C"/>
    <w:rsid w:val="006B5551"/>
    <w:rsid w:val="006B5996"/>
    <w:rsid w:val="006B7095"/>
    <w:rsid w:val="006B74B9"/>
    <w:rsid w:val="006B752A"/>
    <w:rsid w:val="006B7B5F"/>
    <w:rsid w:val="006C0A21"/>
    <w:rsid w:val="006C16AB"/>
    <w:rsid w:val="006C2240"/>
    <w:rsid w:val="006C2362"/>
    <w:rsid w:val="006C2898"/>
    <w:rsid w:val="006C33D7"/>
    <w:rsid w:val="006C4056"/>
    <w:rsid w:val="006C4C9F"/>
    <w:rsid w:val="006C569C"/>
    <w:rsid w:val="006C663B"/>
    <w:rsid w:val="006C6BF7"/>
    <w:rsid w:val="006C71A5"/>
    <w:rsid w:val="006C71D3"/>
    <w:rsid w:val="006D0777"/>
    <w:rsid w:val="006D1843"/>
    <w:rsid w:val="006D1C04"/>
    <w:rsid w:val="006D1E46"/>
    <w:rsid w:val="006D1EC3"/>
    <w:rsid w:val="006D229E"/>
    <w:rsid w:val="006D2E16"/>
    <w:rsid w:val="006D306E"/>
    <w:rsid w:val="006D329F"/>
    <w:rsid w:val="006D39B0"/>
    <w:rsid w:val="006D3B60"/>
    <w:rsid w:val="006D423B"/>
    <w:rsid w:val="006D57CC"/>
    <w:rsid w:val="006D6EAD"/>
    <w:rsid w:val="006D7C30"/>
    <w:rsid w:val="006E01E6"/>
    <w:rsid w:val="006E05CA"/>
    <w:rsid w:val="006E0EE6"/>
    <w:rsid w:val="006E1E3D"/>
    <w:rsid w:val="006E203D"/>
    <w:rsid w:val="006E34EF"/>
    <w:rsid w:val="006E479C"/>
    <w:rsid w:val="006E5E21"/>
    <w:rsid w:val="006E6956"/>
    <w:rsid w:val="006E6DFD"/>
    <w:rsid w:val="006F0BB3"/>
    <w:rsid w:val="006F10FF"/>
    <w:rsid w:val="006F1A1E"/>
    <w:rsid w:val="006F1DE8"/>
    <w:rsid w:val="006F203D"/>
    <w:rsid w:val="006F23AE"/>
    <w:rsid w:val="006F23F0"/>
    <w:rsid w:val="006F30F5"/>
    <w:rsid w:val="006F3BB6"/>
    <w:rsid w:val="006F4332"/>
    <w:rsid w:val="006F4A78"/>
    <w:rsid w:val="006F55DB"/>
    <w:rsid w:val="006F5E65"/>
    <w:rsid w:val="006F6153"/>
    <w:rsid w:val="006F6E97"/>
    <w:rsid w:val="006F775F"/>
    <w:rsid w:val="006F78E4"/>
    <w:rsid w:val="006F7A2E"/>
    <w:rsid w:val="00700407"/>
    <w:rsid w:val="007012F1"/>
    <w:rsid w:val="007025A4"/>
    <w:rsid w:val="00703E35"/>
    <w:rsid w:val="007046CA"/>
    <w:rsid w:val="007055CF"/>
    <w:rsid w:val="00705C93"/>
    <w:rsid w:val="00705F21"/>
    <w:rsid w:val="00705F78"/>
    <w:rsid w:val="00706374"/>
    <w:rsid w:val="0070652B"/>
    <w:rsid w:val="0070765E"/>
    <w:rsid w:val="00710BFD"/>
    <w:rsid w:val="00710FAA"/>
    <w:rsid w:val="00711413"/>
    <w:rsid w:val="00711A14"/>
    <w:rsid w:val="00712EC0"/>
    <w:rsid w:val="00714FDD"/>
    <w:rsid w:val="0071595A"/>
    <w:rsid w:val="00716585"/>
    <w:rsid w:val="00716B7C"/>
    <w:rsid w:val="00717231"/>
    <w:rsid w:val="00717410"/>
    <w:rsid w:val="00720525"/>
    <w:rsid w:val="00720D6A"/>
    <w:rsid w:val="007210E1"/>
    <w:rsid w:val="0072176C"/>
    <w:rsid w:val="00721BCF"/>
    <w:rsid w:val="00721EBC"/>
    <w:rsid w:val="00721FB7"/>
    <w:rsid w:val="00722708"/>
    <w:rsid w:val="00723F37"/>
    <w:rsid w:val="007240D4"/>
    <w:rsid w:val="00724E4E"/>
    <w:rsid w:val="00725015"/>
    <w:rsid w:val="00725309"/>
    <w:rsid w:val="0072555B"/>
    <w:rsid w:val="00726802"/>
    <w:rsid w:val="0072759E"/>
    <w:rsid w:val="00730AE7"/>
    <w:rsid w:val="0073221C"/>
    <w:rsid w:val="00732F17"/>
    <w:rsid w:val="0073330C"/>
    <w:rsid w:val="00733622"/>
    <w:rsid w:val="00734761"/>
    <w:rsid w:val="00735032"/>
    <w:rsid w:val="0073516F"/>
    <w:rsid w:val="007357DD"/>
    <w:rsid w:val="00735DB1"/>
    <w:rsid w:val="007361AA"/>
    <w:rsid w:val="00737E03"/>
    <w:rsid w:val="0074038C"/>
    <w:rsid w:val="00740580"/>
    <w:rsid w:val="00740AC7"/>
    <w:rsid w:val="00742718"/>
    <w:rsid w:val="00742863"/>
    <w:rsid w:val="00745DED"/>
    <w:rsid w:val="00746B5E"/>
    <w:rsid w:val="0074762A"/>
    <w:rsid w:val="00750CCB"/>
    <w:rsid w:val="00750E12"/>
    <w:rsid w:val="0075206C"/>
    <w:rsid w:val="007521A4"/>
    <w:rsid w:val="00752609"/>
    <w:rsid w:val="00752A31"/>
    <w:rsid w:val="00753677"/>
    <w:rsid w:val="007540D8"/>
    <w:rsid w:val="00754529"/>
    <w:rsid w:val="007545F6"/>
    <w:rsid w:val="007548EB"/>
    <w:rsid w:val="00754CA4"/>
    <w:rsid w:val="0075569C"/>
    <w:rsid w:val="007558E3"/>
    <w:rsid w:val="007559B3"/>
    <w:rsid w:val="00756126"/>
    <w:rsid w:val="00756A4B"/>
    <w:rsid w:val="00756CDD"/>
    <w:rsid w:val="00757A09"/>
    <w:rsid w:val="00760272"/>
    <w:rsid w:val="00760596"/>
    <w:rsid w:val="007606D7"/>
    <w:rsid w:val="00760D66"/>
    <w:rsid w:val="00760EA7"/>
    <w:rsid w:val="00761B71"/>
    <w:rsid w:val="007620EC"/>
    <w:rsid w:val="00763423"/>
    <w:rsid w:val="00764A09"/>
    <w:rsid w:val="00764A78"/>
    <w:rsid w:val="0076500D"/>
    <w:rsid w:val="00765440"/>
    <w:rsid w:val="0076790D"/>
    <w:rsid w:val="0077014C"/>
    <w:rsid w:val="00771104"/>
    <w:rsid w:val="00771186"/>
    <w:rsid w:val="00771D92"/>
    <w:rsid w:val="00772E3B"/>
    <w:rsid w:val="00772F4B"/>
    <w:rsid w:val="007751F8"/>
    <w:rsid w:val="00776202"/>
    <w:rsid w:val="0077625F"/>
    <w:rsid w:val="00776523"/>
    <w:rsid w:val="0077672B"/>
    <w:rsid w:val="00776FEA"/>
    <w:rsid w:val="00777396"/>
    <w:rsid w:val="007778F3"/>
    <w:rsid w:val="00780DBB"/>
    <w:rsid w:val="00781DD6"/>
    <w:rsid w:val="0078352E"/>
    <w:rsid w:val="00783BFF"/>
    <w:rsid w:val="00784813"/>
    <w:rsid w:val="00784FF8"/>
    <w:rsid w:val="0078515B"/>
    <w:rsid w:val="00785E9B"/>
    <w:rsid w:val="00786119"/>
    <w:rsid w:val="00786658"/>
    <w:rsid w:val="00786C28"/>
    <w:rsid w:val="007870B4"/>
    <w:rsid w:val="00787698"/>
    <w:rsid w:val="00787795"/>
    <w:rsid w:val="00787AC2"/>
    <w:rsid w:val="00787B78"/>
    <w:rsid w:val="0079001E"/>
    <w:rsid w:val="00790100"/>
    <w:rsid w:val="007903D1"/>
    <w:rsid w:val="007907D5"/>
    <w:rsid w:val="007907E9"/>
    <w:rsid w:val="00790D8B"/>
    <w:rsid w:val="00791F63"/>
    <w:rsid w:val="00792076"/>
    <w:rsid w:val="0079338F"/>
    <w:rsid w:val="00793674"/>
    <w:rsid w:val="007936A6"/>
    <w:rsid w:val="00793ADE"/>
    <w:rsid w:val="007940BD"/>
    <w:rsid w:val="00794164"/>
    <w:rsid w:val="00794909"/>
    <w:rsid w:val="00794E27"/>
    <w:rsid w:val="00795ECC"/>
    <w:rsid w:val="00795FFE"/>
    <w:rsid w:val="0079601F"/>
    <w:rsid w:val="0079648D"/>
    <w:rsid w:val="007966B0"/>
    <w:rsid w:val="007969B2"/>
    <w:rsid w:val="00796C20"/>
    <w:rsid w:val="007978EC"/>
    <w:rsid w:val="00797A92"/>
    <w:rsid w:val="007A04AD"/>
    <w:rsid w:val="007A2753"/>
    <w:rsid w:val="007A317C"/>
    <w:rsid w:val="007A3387"/>
    <w:rsid w:val="007A3AEB"/>
    <w:rsid w:val="007A3D73"/>
    <w:rsid w:val="007A534A"/>
    <w:rsid w:val="007A55DF"/>
    <w:rsid w:val="007A597E"/>
    <w:rsid w:val="007A60BF"/>
    <w:rsid w:val="007A6753"/>
    <w:rsid w:val="007A713E"/>
    <w:rsid w:val="007A7431"/>
    <w:rsid w:val="007A77A5"/>
    <w:rsid w:val="007B2555"/>
    <w:rsid w:val="007B35E0"/>
    <w:rsid w:val="007B5736"/>
    <w:rsid w:val="007B582D"/>
    <w:rsid w:val="007B6ED6"/>
    <w:rsid w:val="007B780E"/>
    <w:rsid w:val="007B7DF8"/>
    <w:rsid w:val="007C03DE"/>
    <w:rsid w:val="007C0593"/>
    <w:rsid w:val="007C14BD"/>
    <w:rsid w:val="007C152C"/>
    <w:rsid w:val="007C2910"/>
    <w:rsid w:val="007C2A1A"/>
    <w:rsid w:val="007C34F9"/>
    <w:rsid w:val="007C3938"/>
    <w:rsid w:val="007C4108"/>
    <w:rsid w:val="007C435C"/>
    <w:rsid w:val="007C4B2D"/>
    <w:rsid w:val="007C4CC6"/>
    <w:rsid w:val="007C6182"/>
    <w:rsid w:val="007C6834"/>
    <w:rsid w:val="007C6DE7"/>
    <w:rsid w:val="007C6E76"/>
    <w:rsid w:val="007C72D9"/>
    <w:rsid w:val="007C79E3"/>
    <w:rsid w:val="007D0593"/>
    <w:rsid w:val="007D0B45"/>
    <w:rsid w:val="007D15D1"/>
    <w:rsid w:val="007D15FC"/>
    <w:rsid w:val="007D1A10"/>
    <w:rsid w:val="007D30B8"/>
    <w:rsid w:val="007D31B3"/>
    <w:rsid w:val="007D448F"/>
    <w:rsid w:val="007D50DD"/>
    <w:rsid w:val="007D5C8D"/>
    <w:rsid w:val="007D5EDB"/>
    <w:rsid w:val="007D633C"/>
    <w:rsid w:val="007D6965"/>
    <w:rsid w:val="007D6AD1"/>
    <w:rsid w:val="007D6BF0"/>
    <w:rsid w:val="007D6BF5"/>
    <w:rsid w:val="007D6CB1"/>
    <w:rsid w:val="007D7EBB"/>
    <w:rsid w:val="007E04B7"/>
    <w:rsid w:val="007E17E5"/>
    <w:rsid w:val="007E196B"/>
    <w:rsid w:val="007E23AE"/>
    <w:rsid w:val="007E2BFD"/>
    <w:rsid w:val="007E4378"/>
    <w:rsid w:val="007E4788"/>
    <w:rsid w:val="007E56DD"/>
    <w:rsid w:val="007E5815"/>
    <w:rsid w:val="007E5CE7"/>
    <w:rsid w:val="007E60A2"/>
    <w:rsid w:val="007E6875"/>
    <w:rsid w:val="007E7947"/>
    <w:rsid w:val="007E7EDE"/>
    <w:rsid w:val="007F0E70"/>
    <w:rsid w:val="007F145E"/>
    <w:rsid w:val="007F1F54"/>
    <w:rsid w:val="007F3878"/>
    <w:rsid w:val="007F3AC7"/>
    <w:rsid w:val="007F3AF2"/>
    <w:rsid w:val="007F3EFE"/>
    <w:rsid w:val="007F4059"/>
    <w:rsid w:val="007F45C7"/>
    <w:rsid w:val="007F5B75"/>
    <w:rsid w:val="007F5D2E"/>
    <w:rsid w:val="007F6392"/>
    <w:rsid w:val="007F6395"/>
    <w:rsid w:val="007F68A4"/>
    <w:rsid w:val="007F6B09"/>
    <w:rsid w:val="007F6E88"/>
    <w:rsid w:val="008012EE"/>
    <w:rsid w:val="00803728"/>
    <w:rsid w:val="008037CE"/>
    <w:rsid w:val="008045D4"/>
    <w:rsid w:val="00804953"/>
    <w:rsid w:val="00804F80"/>
    <w:rsid w:val="008062FE"/>
    <w:rsid w:val="00806AE0"/>
    <w:rsid w:val="008103C2"/>
    <w:rsid w:val="008113B1"/>
    <w:rsid w:val="00811753"/>
    <w:rsid w:val="00811D33"/>
    <w:rsid w:val="00812D46"/>
    <w:rsid w:val="00813310"/>
    <w:rsid w:val="00813413"/>
    <w:rsid w:val="00813476"/>
    <w:rsid w:val="008147E9"/>
    <w:rsid w:val="00814E9A"/>
    <w:rsid w:val="008152E1"/>
    <w:rsid w:val="00815C8C"/>
    <w:rsid w:val="00815D70"/>
    <w:rsid w:val="00816389"/>
    <w:rsid w:val="0081669A"/>
    <w:rsid w:val="0081702F"/>
    <w:rsid w:val="00820FB2"/>
    <w:rsid w:val="008210AB"/>
    <w:rsid w:val="008214BE"/>
    <w:rsid w:val="0082209F"/>
    <w:rsid w:val="00822AC1"/>
    <w:rsid w:val="00823000"/>
    <w:rsid w:val="00823EBB"/>
    <w:rsid w:val="0082426D"/>
    <w:rsid w:val="00825C9F"/>
    <w:rsid w:val="00827266"/>
    <w:rsid w:val="00827FA0"/>
    <w:rsid w:val="008304EF"/>
    <w:rsid w:val="00830569"/>
    <w:rsid w:val="00830DE0"/>
    <w:rsid w:val="00830E18"/>
    <w:rsid w:val="0083281B"/>
    <w:rsid w:val="00833632"/>
    <w:rsid w:val="00833A2C"/>
    <w:rsid w:val="008341FF"/>
    <w:rsid w:val="00834A5D"/>
    <w:rsid w:val="0083550B"/>
    <w:rsid w:val="00836624"/>
    <w:rsid w:val="008367EC"/>
    <w:rsid w:val="008368A7"/>
    <w:rsid w:val="008369BA"/>
    <w:rsid w:val="00840A77"/>
    <w:rsid w:val="008420F5"/>
    <w:rsid w:val="008425C6"/>
    <w:rsid w:val="00842681"/>
    <w:rsid w:val="008429A9"/>
    <w:rsid w:val="00842A55"/>
    <w:rsid w:val="00843F98"/>
    <w:rsid w:val="008443C1"/>
    <w:rsid w:val="00844AD8"/>
    <w:rsid w:val="00844EE0"/>
    <w:rsid w:val="00845CC0"/>
    <w:rsid w:val="00845FC7"/>
    <w:rsid w:val="00846689"/>
    <w:rsid w:val="00847049"/>
    <w:rsid w:val="008471AD"/>
    <w:rsid w:val="008477C4"/>
    <w:rsid w:val="008509B8"/>
    <w:rsid w:val="00850E7D"/>
    <w:rsid w:val="00851AD6"/>
    <w:rsid w:val="00851D93"/>
    <w:rsid w:val="00851F81"/>
    <w:rsid w:val="00852C33"/>
    <w:rsid w:val="00852D69"/>
    <w:rsid w:val="00853182"/>
    <w:rsid w:val="0085335D"/>
    <w:rsid w:val="00853788"/>
    <w:rsid w:val="008545C2"/>
    <w:rsid w:val="00855054"/>
    <w:rsid w:val="00855363"/>
    <w:rsid w:val="008555DD"/>
    <w:rsid w:val="00857D5E"/>
    <w:rsid w:val="00860113"/>
    <w:rsid w:val="00861684"/>
    <w:rsid w:val="00861C72"/>
    <w:rsid w:val="00861DFB"/>
    <w:rsid w:val="008629FD"/>
    <w:rsid w:val="008636CF"/>
    <w:rsid w:val="008649C0"/>
    <w:rsid w:val="00866A9E"/>
    <w:rsid w:val="00867666"/>
    <w:rsid w:val="008677A4"/>
    <w:rsid w:val="00867FBB"/>
    <w:rsid w:val="0087178B"/>
    <w:rsid w:val="008728C8"/>
    <w:rsid w:val="008740EF"/>
    <w:rsid w:val="00874EC9"/>
    <w:rsid w:val="0087516C"/>
    <w:rsid w:val="00875C17"/>
    <w:rsid w:val="00876F5A"/>
    <w:rsid w:val="00877610"/>
    <w:rsid w:val="0088063E"/>
    <w:rsid w:val="00881073"/>
    <w:rsid w:val="00881700"/>
    <w:rsid w:val="00881E32"/>
    <w:rsid w:val="00881E93"/>
    <w:rsid w:val="00881F49"/>
    <w:rsid w:val="00884BFF"/>
    <w:rsid w:val="00884E66"/>
    <w:rsid w:val="0088521B"/>
    <w:rsid w:val="00885563"/>
    <w:rsid w:val="00885A47"/>
    <w:rsid w:val="00885A64"/>
    <w:rsid w:val="00886167"/>
    <w:rsid w:val="0088624A"/>
    <w:rsid w:val="008873F9"/>
    <w:rsid w:val="0088778C"/>
    <w:rsid w:val="0089015D"/>
    <w:rsid w:val="00890451"/>
    <w:rsid w:val="008908EB"/>
    <w:rsid w:val="00890E38"/>
    <w:rsid w:val="00890EB4"/>
    <w:rsid w:val="00891D2B"/>
    <w:rsid w:val="00893353"/>
    <w:rsid w:val="00893AC4"/>
    <w:rsid w:val="008949AE"/>
    <w:rsid w:val="0089513A"/>
    <w:rsid w:val="00895230"/>
    <w:rsid w:val="00895443"/>
    <w:rsid w:val="00895664"/>
    <w:rsid w:val="00895F63"/>
    <w:rsid w:val="0089601C"/>
    <w:rsid w:val="008977A1"/>
    <w:rsid w:val="008978F3"/>
    <w:rsid w:val="00897CCD"/>
    <w:rsid w:val="00897F32"/>
    <w:rsid w:val="008A0867"/>
    <w:rsid w:val="008A1005"/>
    <w:rsid w:val="008A32BB"/>
    <w:rsid w:val="008A36F9"/>
    <w:rsid w:val="008A4866"/>
    <w:rsid w:val="008A54B1"/>
    <w:rsid w:val="008A5BF8"/>
    <w:rsid w:val="008A6BCD"/>
    <w:rsid w:val="008A7576"/>
    <w:rsid w:val="008B0F6C"/>
    <w:rsid w:val="008B27EF"/>
    <w:rsid w:val="008B33B8"/>
    <w:rsid w:val="008B3ADE"/>
    <w:rsid w:val="008B4810"/>
    <w:rsid w:val="008B4DAD"/>
    <w:rsid w:val="008B5127"/>
    <w:rsid w:val="008B591A"/>
    <w:rsid w:val="008B5F59"/>
    <w:rsid w:val="008B637C"/>
    <w:rsid w:val="008B70F6"/>
    <w:rsid w:val="008B758D"/>
    <w:rsid w:val="008B7BC7"/>
    <w:rsid w:val="008C0234"/>
    <w:rsid w:val="008C0451"/>
    <w:rsid w:val="008C1AC1"/>
    <w:rsid w:val="008C2546"/>
    <w:rsid w:val="008C2F3B"/>
    <w:rsid w:val="008C3EDA"/>
    <w:rsid w:val="008C4768"/>
    <w:rsid w:val="008C5508"/>
    <w:rsid w:val="008C5EE7"/>
    <w:rsid w:val="008D01B1"/>
    <w:rsid w:val="008D0961"/>
    <w:rsid w:val="008D0CF3"/>
    <w:rsid w:val="008D0FBE"/>
    <w:rsid w:val="008D1663"/>
    <w:rsid w:val="008D2277"/>
    <w:rsid w:val="008D22EF"/>
    <w:rsid w:val="008D556D"/>
    <w:rsid w:val="008D5961"/>
    <w:rsid w:val="008D6B90"/>
    <w:rsid w:val="008D6C1C"/>
    <w:rsid w:val="008D6E61"/>
    <w:rsid w:val="008D72C6"/>
    <w:rsid w:val="008D770A"/>
    <w:rsid w:val="008E04CB"/>
    <w:rsid w:val="008E0511"/>
    <w:rsid w:val="008E2775"/>
    <w:rsid w:val="008E3E79"/>
    <w:rsid w:val="008E43D6"/>
    <w:rsid w:val="008E49FA"/>
    <w:rsid w:val="008E5597"/>
    <w:rsid w:val="008E7196"/>
    <w:rsid w:val="008E7E24"/>
    <w:rsid w:val="008F3D0D"/>
    <w:rsid w:val="008F408C"/>
    <w:rsid w:val="008F49F7"/>
    <w:rsid w:val="008F4D1F"/>
    <w:rsid w:val="008F4EF2"/>
    <w:rsid w:val="008F66AB"/>
    <w:rsid w:val="008F6F2A"/>
    <w:rsid w:val="009003D0"/>
    <w:rsid w:val="009008FE"/>
    <w:rsid w:val="00900B29"/>
    <w:rsid w:val="00900BF3"/>
    <w:rsid w:val="00900C76"/>
    <w:rsid w:val="00900D8C"/>
    <w:rsid w:val="0090177D"/>
    <w:rsid w:val="009046B5"/>
    <w:rsid w:val="00904EBB"/>
    <w:rsid w:val="0090561A"/>
    <w:rsid w:val="00905D8B"/>
    <w:rsid w:val="00906B95"/>
    <w:rsid w:val="0090798B"/>
    <w:rsid w:val="0091079F"/>
    <w:rsid w:val="009111A6"/>
    <w:rsid w:val="00911F94"/>
    <w:rsid w:val="00912B24"/>
    <w:rsid w:val="009131C9"/>
    <w:rsid w:val="009139C4"/>
    <w:rsid w:val="00913D02"/>
    <w:rsid w:val="00913E1A"/>
    <w:rsid w:val="00914110"/>
    <w:rsid w:val="009148E6"/>
    <w:rsid w:val="00915E90"/>
    <w:rsid w:val="0091727E"/>
    <w:rsid w:val="00917CD2"/>
    <w:rsid w:val="0092075D"/>
    <w:rsid w:val="00920C5E"/>
    <w:rsid w:val="00920C77"/>
    <w:rsid w:val="00921DAD"/>
    <w:rsid w:val="00922223"/>
    <w:rsid w:val="00923059"/>
    <w:rsid w:val="00923A6D"/>
    <w:rsid w:val="00924506"/>
    <w:rsid w:val="00924932"/>
    <w:rsid w:val="009259B8"/>
    <w:rsid w:val="00925C3B"/>
    <w:rsid w:val="00925FDD"/>
    <w:rsid w:val="00926200"/>
    <w:rsid w:val="009266CE"/>
    <w:rsid w:val="00927394"/>
    <w:rsid w:val="009300B8"/>
    <w:rsid w:val="009301A8"/>
    <w:rsid w:val="00930459"/>
    <w:rsid w:val="009321EE"/>
    <w:rsid w:val="00932FEB"/>
    <w:rsid w:val="0093309E"/>
    <w:rsid w:val="00933F65"/>
    <w:rsid w:val="0093463A"/>
    <w:rsid w:val="00935306"/>
    <w:rsid w:val="009358A0"/>
    <w:rsid w:val="00935AD9"/>
    <w:rsid w:val="00935D30"/>
    <w:rsid w:val="00935FD2"/>
    <w:rsid w:val="00936166"/>
    <w:rsid w:val="00936631"/>
    <w:rsid w:val="009376EE"/>
    <w:rsid w:val="00937C44"/>
    <w:rsid w:val="0094006B"/>
    <w:rsid w:val="009401D9"/>
    <w:rsid w:val="00941B9C"/>
    <w:rsid w:val="00941D6B"/>
    <w:rsid w:val="00942A19"/>
    <w:rsid w:val="00942AEB"/>
    <w:rsid w:val="00942ECA"/>
    <w:rsid w:val="009444F0"/>
    <w:rsid w:val="00944A7F"/>
    <w:rsid w:val="00944CAD"/>
    <w:rsid w:val="0094676D"/>
    <w:rsid w:val="00946E1B"/>
    <w:rsid w:val="00947D6E"/>
    <w:rsid w:val="00947E9E"/>
    <w:rsid w:val="00947EBD"/>
    <w:rsid w:val="00951577"/>
    <w:rsid w:val="0095160B"/>
    <w:rsid w:val="00951A8A"/>
    <w:rsid w:val="00951D64"/>
    <w:rsid w:val="0095357F"/>
    <w:rsid w:val="009547B5"/>
    <w:rsid w:val="00954969"/>
    <w:rsid w:val="00955112"/>
    <w:rsid w:val="00955343"/>
    <w:rsid w:val="00955346"/>
    <w:rsid w:val="00955477"/>
    <w:rsid w:val="00955E9C"/>
    <w:rsid w:val="00956178"/>
    <w:rsid w:val="009566B1"/>
    <w:rsid w:val="009568E3"/>
    <w:rsid w:val="009568F7"/>
    <w:rsid w:val="009576A8"/>
    <w:rsid w:val="009608B4"/>
    <w:rsid w:val="00962110"/>
    <w:rsid w:val="00962B98"/>
    <w:rsid w:val="009633AC"/>
    <w:rsid w:val="00963AA3"/>
    <w:rsid w:val="00963AE4"/>
    <w:rsid w:val="0096440D"/>
    <w:rsid w:val="009644C4"/>
    <w:rsid w:val="00964544"/>
    <w:rsid w:val="00965512"/>
    <w:rsid w:val="00965630"/>
    <w:rsid w:val="00965A07"/>
    <w:rsid w:val="00965BB4"/>
    <w:rsid w:val="00966650"/>
    <w:rsid w:val="00966770"/>
    <w:rsid w:val="0096679E"/>
    <w:rsid w:val="009667B2"/>
    <w:rsid w:val="00967A8C"/>
    <w:rsid w:val="00967F7C"/>
    <w:rsid w:val="0097033E"/>
    <w:rsid w:val="0097116A"/>
    <w:rsid w:val="00972161"/>
    <w:rsid w:val="0097237A"/>
    <w:rsid w:val="009725F1"/>
    <w:rsid w:val="00972734"/>
    <w:rsid w:val="00973F27"/>
    <w:rsid w:val="00973FB3"/>
    <w:rsid w:val="00974214"/>
    <w:rsid w:val="0097422D"/>
    <w:rsid w:val="00974FE3"/>
    <w:rsid w:val="00975244"/>
    <w:rsid w:val="00975251"/>
    <w:rsid w:val="00975733"/>
    <w:rsid w:val="00975BBF"/>
    <w:rsid w:val="00975CB4"/>
    <w:rsid w:val="00975D65"/>
    <w:rsid w:val="0097665C"/>
    <w:rsid w:val="0098002D"/>
    <w:rsid w:val="00980979"/>
    <w:rsid w:val="00980AA8"/>
    <w:rsid w:val="00981075"/>
    <w:rsid w:val="00981B6D"/>
    <w:rsid w:val="00982191"/>
    <w:rsid w:val="00982487"/>
    <w:rsid w:val="00982D81"/>
    <w:rsid w:val="009830ED"/>
    <w:rsid w:val="009843F6"/>
    <w:rsid w:val="00984E15"/>
    <w:rsid w:val="00986ADB"/>
    <w:rsid w:val="00990136"/>
    <w:rsid w:val="0099036E"/>
    <w:rsid w:val="00990DF1"/>
    <w:rsid w:val="009916B0"/>
    <w:rsid w:val="009928B9"/>
    <w:rsid w:val="00992B08"/>
    <w:rsid w:val="00992BD3"/>
    <w:rsid w:val="00993042"/>
    <w:rsid w:val="00993D41"/>
    <w:rsid w:val="00993EBA"/>
    <w:rsid w:val="00994444"/>
    <w:rsid w:val="009958E6"/>
    <w:rsid w:val="00995BDC"/>
    <w:rsid w:val="009A052F"/>
    <w:rsid w:val="009A088E"/>
    <w:rsid w:val="009A11DD"/>
    <w:rsid w:val="009A14CE"/>
    <w:rsid w:val="009A1E6D"/>
    <w:rsid w:val="009A2116"/>
    <w:rsid w:val="009A22AE"/>
    <w:rsid w:val="009A2CD4"/>
    <w:rsid w:val="009A3144"/>
    <w:rsid w:val="009A3A07"/>
    <w:rsid w:val="009A3BDF"/>
    <w:rsid w:val="009A3CF3"/>
    <w:rsid w:val="009A3FEC"/>
    <w:rsid w:val="009A44AC"/>
    <w:rsid w:val="009A49E8"/>
    <w:rsid w:val="009A4BC4"/>
    <w:rsid w:val="009A7565"/>
    <w:rsid w:val="009A79A8"/>
    <w:rsid w:val="009B1BFE"/>
    <w:rsid w:val="009B1EB3"/>
    <w:rsid w:val="009B2074"/>
    <w:rsid w:val="009B44FC"/>
    <w:rsid w:val="009B4F9B"/>
    <w:rsid w:val="009B5B7D"/>
    <w:rsid w:val="009B5E2D"/>
    <w:rsid w:val="009B66E6"/>
    <w:rsid w:val="009B66FF"/>
    <w:rsid w:val="009B74D6"/>
    <w:rsid w:val="009B7FF2"/>
    <w:rsid w:val="009C045A"/>
    <w:rsid w:val="009C06A4"/>
    <w:rsid w:val="009C1E30"/>
    <w:rsid w:val="009C2DCC"/>
    <w:rsid w:val="009C323E"/>
    <w:rsid w:val="009C40D5"/>
    <w:rsid w:val="009C535F"/>
    <w:rsid w:val="009C53C8"/>
    <w:rsid w:val="009C5E70"/>
    <w:rsid w:val="009C62F9"/>
    <w:rsid w:val="009C6D6A"/>
    <w:rsid w:val="009C7EF2"/>
    <w:rsid w:val="009D0CD1"/>
    <w:rsid w:val="009D0E7E"/>
    <w:rsid w:val="009D1889"/>
    <w:rsid w:val="009D3429"/>
    <w:rsid w:val="009D35A2"/>
    <w:rsid w:val="009D3D36"/>
    <w:rsid w:val="009D687F"/>
    <w:rsid w:val="009D6C30"/>
    <w:rsid w:val="009D7A2A"/>
    <w:rsid w:val="009D7C23"/>
    <w:rsid w:val="009E0741"/>
    <w:rsid w:val="009E107B"/>
    <w:rsid w:val="009E108B"/>
    <w:rsid w:val="009E14B6"/>
    <w:rsid w:val="009E1E7F"/>
    <w:rsid w:val="009E2A07"/>
    <w:rsid w:val="009E2A89"/>
    <w:rsid w:val="009E2DDC"/>
    <w:rsid w:val="009E32AA"/>
    <w:rsid w:val="009E3835"/>
    <w:rsid w:val="009E4447"/>
    <w:rsid w:val="009E4A2C"/>
    <w:rsid w:val="009E5199"/>
    <w:rsid w:val="009E5D5F"/>
    <w:rsid w:val="009E5E71"/>
    <w:rsid w:val="009E7A1C"/>
    <w:rsid w:val="009F0108"/>
    <w:rsid w:val="009F074D"/>
    <w:rsid w:val="009F0986"/>
    <w:rsid w:val="009F1451"/>
    <w:rsid w:val="009F1595"/>
    <w:rsid w:val="009F1F77"/>
    <w:rsid w:val="009F2A3F"/>
    <w:rsid w:val="009F2C5D"/>
    <w:rsid w:val="009F3F4E"/>
    <w:rsid w:val="009F4157"/>
    <w:rsid w:val="009F4381"/>
    <w:rsid w:val="009F4534"/>
    <w:rsid w:val="009F47CA"/>
    <w:rsid w:val="009F52A5"/>
    <w:rsid w:val="009F551E"/>
    <w:rsid w:val="009F5898"/>
    <w:rsid w:val="009F5B6C"/>
    <w:rsid w:val="009F657E"/>
    <w:rsid w:val="009F6607"/>
    <w:rsid w:val="009F75EA"/>
    <w:rsid w:val="00A01AFC"/>
    <w:rsid w:val="00A01D2F"/>
    <w:rsid w:val="00A02245"/>
    <w:rsid w:val="00A027D3"/>
    <w:rsid w:val="00A02844"/>
    <w:rsid w:val="00A038EA"/>
    <w:rsid w:val="00A03920"/>
    <w:rsid w:val="00A0636F"/>
    <w:rsid w:val="00A06E5C"/>
    <w:rsid w:val="00A07E03"/>
    <w:rsid w:val="00A07E7A"/>
    <w:rsid w:val="00A1217A"/>
    <w:rsid w:val="00A12296"/>
    <w:rsid w:val="00A12B37"/>
    <w:rsid w:val="00A13247"/>
    <w:rsid w:val="00A13625"/>
    <w:rsid w:val="00A14872"/>
    <w:rsid w:val="00A1495A"/>
    <w:rsid w:val="00A15F20"/>
    <w:rsid w:val="00A16114"/>
    <w:rsid w:val="00A205AA"/>
    <w:rsid w:val="00A21FAB"/>
    <w:rsid w:val="00A22377"/>
    <w:rsid w:val="00A2261D"/>
    <w:rsid w:val="00A23A13"/>
    <w:rsid w:val="00A240FB"/>
    <w:rsid w:val="00A259EB"/>
    <w:rsid w:val="00A30E6E"/>
    <w:rsid w:val="00A323BE"/>
    <w:rsid w:val="00A32B9D"/>
    <w:rsid w:val="00A32DE8"/>
    <w:rsid w:val="00A332B4"/>
    <w:rsid w:val="00A33C07"/>
    <w:rsid w:val="00A33C08"/>
    <w:rsid w:val="00A34538"/>
    <w:rsid w:val="00A35174"/>
    <w:rsid w:val="00A357F6"/>
    <w:rsid w:val="00A35FFC"/>
    <w:rsid w:val="00A36048"/>
    <w:rsid w:val="00A375C2"/>
    <w:rsid w:val="00A376AB"/>
    <w:rsid w:val="00A37911"/>
    <w:rsid w:val="00A379AE"/>
    <w:rsid w:val="00A37A8D"/>
    <w:rsid w:val="00A37C40"/>
    <w:rsid w:val="00A37E17"/>
    <w:rsid w:val="00A400EA"/>
    <w:rsid w:val="00A404B8"/>
    <w:rsid w:val="00A416D6"/>
    <w:rsid w:val="00A41B1A"/>
    <w:rsid w:val="00A41CF2"/>
    <w:rsid w:val="00A43B26"/>
    <w:rsid w:val="00A447F1"/>
    <w:rsid w:val="00A44B98"/>
    <w:rsid w:val="00A47213"/>
    <w:rsid w:val="00A47938"/>
    <w:rsid w:val="00A47CCE"/>
    <w:rsid w:val="00A47D1D"/>
    <w:rsid w:val="00A50BCC"/>
    <w:rsid w:val="00A51065"/>
    <w:rsid w:val="00A519C3"/>
    <w:rsid w:val="00A51F8E"/>
    <w:rsid w:val="00A5218C"/>
    <w:rsid w:val="00A521A1"/>
    <w:rsid w:val="00A545D2"/>
    <w:rsid w:val="00A54B99"/>
    <w:rsid w:val="00A55607"/>
    <w:rsid w:val="00A556DC"/>
    <w:rsid w:val="00A57742"/>
    <w:rsid w:val="00A57EFB"/>
    <w:rsid w:val="00A60BD7"/>
    <w:rsid w:val="00A61EDE"/>
    <w:rsid w:val="00A62157"/>
    <w:rsid w:val="00A64D92"/>
    <w:rsid w:val="00A64F82"/>
    <w:rsid w:val="00A6509D"/>
    <w:rsid w:val="00A654BC"/>
    <w:rsid w:val="00A6595F"/>
    <w:rsid w:val="00A65A8A"/>
    <w:rsid w:val="00A66B7D"/>
    <w:rsid w:val="00A67132"/>
    <w:rsid w:val="00A671DD"/>
    <w:rsid w:val="00A703DB"/>
    <w:rsid w:val="00A7063F"/>
    <w:rsid w:val="00A7066C"/>
    <w:rsid w:val="00A72F35"/>
    <w:rsid w:val="00A73284"/>
    <w:rsid w:val="00A733C2"/>
    <w:rsid w:val="00A7422D"/>
    <w:rsid w:val="00A74863"/>
    <w:rsid w:val="00A75C7D"/>
    <w:rsid w:val="00A75ED6"/>
    <w:rsid w:val="00A76868"/>
    <w:rsid w:val="00A77073"/>
    <w:rsid w:val="00A80F52"/>
    <w:rsid w:val="00A8165D"/>
    <w:rsid w:val="00A816D5"/>
    <w:rsid w:val="00A81807"/>
    <w:rsid w:val="00A820A0"/>
    <w:rsid w:val="00A83015"/>
    <w:rsid w:val="00A84122"/>
    <w:rsid w:val="00A84A83"/>
    <w:rsid w:val="00A876BE"/>
    <w:rsid w:val="00A87C6A"/>
    <w:rsid w:val="00A9147B"/>
    <w:rsid w:val="00A92FAF"/>
    <w:rsid w:val="00A94A1D"/>
    <w:rsid w:val="00A962FF"/>
    <w:rsid w:val="00A965A6"/>
    <w:rsid w:val="00A965FD"/>
    <w:rsid w:val="00A96658"/>
    <w:rsid w:val="00A970C6"/>
    <w:rsid w:val="00A976C9"/>
    <w:rsid w:val="00AA098E"/>
    <w:rsid w:val="00AA12F0"/>
    <w:rsid w:val="00AA401F"/>
    <w:rsid w:val="00AA461C"/>
    <w:rsid w:val="00AA53ED"/>
    <w:rsid w:val="00AA5551"/>
    <w:rsid w:val="00AA55AD"/>
    <w:rsid w:val="00AA5AB4"/>
    <w:rsid w:val="00AA68DC"/>
    <w:rsid w:val="00AA6A84"/>
    <w:rsid w:val="00AA7A86"/>
    <w:rsid w:val="00AB05DD"/>
    <w:rsid w:val="00AB087D"/>
    <w:rsid w:val="00AB0AA0"/>
    <w:rsid w:val="00AB17FE"/>
    <w:rsid w:val="00AB363F"/>
    <w:rsid w:val="00AB3FDA"/>
    <w:rsid w:val="00AB438C"/>
    <w:rsid w:val="00AB4698"/>
    <w:rsid w:val="00AB48E3"/>
    <w:rsid w:val="00AB4C74"/>
    <w:rsid w:val="00AB624F"/>
    <w:rsid w:val="00AB6509"/>
    <w:rsid w:val="00AB6953"/>
    <w:rsid w:val="00AC009B"/>
    <w:rsid w:val="00AC15C3"/>
    <w:rsid w:val="00AC1A4B"/>
    <w:rsid w:val="00AC2F87"/>
    <w:rsid w:val="00AC3495"/>
    <w:rsid w:val="00AC3E08"/>
    <w:rsid w:val="00AC4F34"/>
    <w:rsid w:val="00AC5FAE"/>
    <w:rsid w:val="00AC6494"/>
    <w:rsid w:val="00AC71DE"/>
    <w:rsid w:val="00AC7602"/>
    <w:rsid w:val="00AC763D"/>
    <w:rsid w:val="00AD07B1"/>
    <w:rsid w:val="00AD1D34"/>
    <w:rsid w:val="00AD22CE"/>
    <w:rsid w:val="00AD2643"/>
    <w:rsid w:val="00AD3188"/>
    <w:rsid w:val="00AD39EE"/>
    <w:rsid w:val="00AD4B81"/>
    <w:rsid w:val="00AD504E"/>
    <w:rsid w:val="00AD51BA"/>
    <w:rsid w:val="00AD5290"/>
    <w:rsid w:val="00AD595D"/>
    <w:rsid w:val="00AD5AA3"/>
    <w:rsid w:val="00AD74A8"/>
    <w:rsid w:val="00AE09CE"/>
    <w:rsid w:val="00AE0C78"/>
    <w:rsid w:val="00AE110C"/>
    <w:rsid w:val="00AE1664"/>
    <w:rsid w:val="00AE1727"/>
    <w:rsid w:val="00AE2ED8"/>
    <w:rsid w:val="00AE3130"/>
    <w:rsid w:val="00AE3EFE"/>
    <w:rsid w:val="00AE422B"/>
    <w:rsid w:val="00AE556A"/>
    <w:rsid w:val="00AE608E"/>
    <w:rsid w:val="00AE6F04"/>
    <w:rsid w:val="00AE72CF"/>
    <w:rsid w:val="00AE7F96"/>
    <w:rsid w:val="00AF09AC"/>
    <w:rsid w:val="00AF1732"/>
    <w:rsid w:val="00AF1C71"/>
    <w:rsid w:val="00AF1EEE"/>
    <w:rsid w:val="00AF209C"/>
    <w:rsid w:val="00AF2FDE"/>
    <w:rsid w:val="00AF3266"/>
    <w:rsid w:val="00AF3436"/>
    <w:rsid w:val="00AF429A"/>
    <w:rsid w:val="00AF4CF8"/>
    <w:rsid w:val="00AF4E6D"/>
    <w:rsid w:val="00AF56D9"/>
    <w:rsid w:val="00AF625E"/>
    <w:rsid w:val="00AF6DDB"/>
    <w:rsid w:val="00B00167"/>
    <w:rsid w:val="00B0148C"/>
    <w:rsid w:val="00B01DA7"/>
    <w:rsid w:val="00B02E5C"/>
    <w:rsid w:val="00B02F3D"/>
    <w:rsid w:val="00B04FB6"/>
    <w:rsid w:val="00B07A0C"/>
    <w:rsid w:val="00B126DB"/>
    <w:rsid w:val="00B12F55"/>
    <w:rsid w:val="00B137F4"/>
    <w:rsid w:val="00B140F9"/>
    <w:rsid w:val="00B14595"/>
    <w:rsid w:val="00B1577C"/>
    <w:rsid w:val="00B15F23"/>
    <w:rsid w:val="00B15F7E"/>
    <w:rsid w:val="00B16004"/>
    <w:rsid w:val="00B16D3A"/>
    <w:rsid w:val="00B170C9"/>
    <w:rsid w:val="00B170CB"/>
    <w:rsid w:val="00B178C3"/>
    <w:rsid w:val="00B201A6"/>
    <w:rsid w:val="00B2053D"/>
    <w:rsid w:val="00B218BC"/>
    <w:rsid w:val="00B21EE7"/>
    <w:rsid w:val="00B22663"/>
    <w:rsid w:val="00B23923"/>
    <w:rsid w:val="00B23AFB"/>
    <w:rsid w:val="00B240D3"/>
    <w:rsid w:val="00B2504C"/>
    <w:rsid w:val="00B250F1"/>
    <w:rsid w:val="00B2557D"/>
    <w:rsid w:val="00B265FC"/>
    <w:rsid w:val="00B304C6"/>
    <w:rsid w:val="00B31B18"/>
    <w:rsid w:val="00B320B7"/>
    <w:rsid w:val="00B328A4"/>
    <w:rsid w:val="00B33844"/>
    <w:rsid w:val="00B35EEC"/>
    <w:rsid w:val="00B379B0"/>
    <w:rsid w:val="00B401D2"/>
    <w:rsid w:val="00B40288"/>
    <w:rsid w:val="00B40503"/>
    <w:rsid w:val="00B40B11"/>
    <w:rsid w:val="00B41A8A"/>
    <w:rsid w:val="00B41DD2"/>
    <w:rsid w:val="00B426C0"/>
    <w:rsid w:val="00B4297C"/>
    <w:rsid w:val="00B42DC9"/>
    <w:rsid w:val="00B42FA4"/>
    <w:rsid w:val="00B43BE1"/>
    <w:rsid w:val="00B43CAF"/>
    <w:rsid w:val="00B44A13"/>
    <w:rsid w:val="00B44A42"/>
    <w:rsid w:val="00B44E8E"/>
    <w:rsid w:val="00B44EE7"/>
    <w:rsid w:val="00B45DDA"/>
    <w:rsid w:val="00B461DE"/>
    <w:rsid w:val="00B462E1"/>
    <w:rsid w:val="00B46352"/>
    <w:rsid w:val="00B46387"/>
    <w:rsid w:val="00B46572"/>
    <w:rsid w:val="00B468F9"/>
    <w:rsid w:val="00B46994"/>
    <w:rsid w:val="00B46EF6"/>
    <w:rsid w:val="00B50769"/>
    <w:rsid w:val="00B51C80"/>
    <w:rsid w:val="00B530C6"/>
    <w:rsid w:val="00B556EF"/>
    <w:rsid w:val="00B5572A"/>
    <w:rsid w:val="00B56367"/>
    <w:rsid w:val="00B56DC8"/>
    <w:rsid w:val="00B57AA1"/>
    <w:rsid w:val="00B57C4C"/>
    <w:rsid w:val="00B61777"/>
    <w:rsid w:val="00B61BDD"/>
    <w:rsid w:val="00B61E3A"/>
    <w:rsid w:val="00B61E92"/>
    <w:rsid w:val="00B624F8"/>
    <w:rsid w:val="00B62DC3"/>
    <w:rsid w:val="00B63795"/>
    <w:rsid w:val="00B642A7"/>
    <w:rsid w:val="00B6499B"/>
    <w:rsid w:val="00B64FC6"/>
    <w:rsid w:val="00B65507"/>
    <w:rsid w:val="00B659DE"/>
    <w:rsid w:val="00B66600"/>
    <w:rsid w:val="00B6717F"/>
    <w:rsid w:val="00B6745F"/>
    <w:rsid w:val="00B67D05"/>
    <w:rsid w:val="00B708A1"/>
    <w:rsid w:val="00B70BC6"/>
    <w:rsid w:val="00B7138C"/>
    <w:rsid w:val="00B721EB"/>
    <w:rsid w:val="00B724C6"/>
    <w:rsid w:val="00B72BB5"/>
    <w:rsid w:val="00B730B9"/>
    <w:rsid w:val="00B736F9"/>
    <w:rsid w:val="00B741DF"/>
    <w:rsid w:val="00B74E8E"/>
    <w:rsid w:val="00B75EAE"/>
    <w:rsid w:val="00B76B68"/>
    <w:rsid w:val="00B76D1C"/>
    <w:rsid w:val="00B76F97"/>
    <w:rsid w:val="00B775BD"/>
    <w:rsid w:val="00B77917"/>
    <w:rsid w:val="00B80113"/>
    <w:rsid w:val="00B80578"/>
    <w:rsid w:val="00B80C65"/>
    <w:rsid w:val="00B8141D"/>
    <w:rsid w:val="00B8247D"/>
    <w:rsid w:val="00B8296F"/>
    <w:rsid w:val="00B82D6E"/>
    <w:rsid w:val="00B82DAA"/>
    <w:rsid w:val="00B84DE2"/>
    <w:rsid w:val="00B8538D"/>
    <w:rsid w:val="00B86977"/>
    <w:rsid w:val="00B86FC1"/>
    <w:rsid w:val="00B87BC8"/>
    <w:rsid w:val="00B90391"/>
    <w:rsid w:val="00B91322"/>
    <w:rsid w:val="00B92A82"/>
    <w:rsid w:val="00B94770"/>
    <w:rsid w:val="00B949C2"/>
    <w:rsid w:val="00B95F00"/>
    <w:rsid w:val="00B95F60"/>
    <w:rsid w:val="00B961D1"/>
    <w:rsid w:val="00B96AF6"/>
    <w:rsid w:val="00B9709F"/>
    <w:rsid w:val="00B970B1"/>
    <w:rsid w:val="00B971AC"/>
    <w:rsid w:val="00BA07D6"/>
    <w:rsid w:val="00BA0D63"/>
    <w:rsid w:val="00BA1E5A"/>
    <w:rsid w:val="00BA232E"/>
    <w:rsid w:val="00BA2A52"/>
    <w:rsid w:val="00BA3084"/>
    <w:rsid w:val="00BA3810"/>
    <w:rsid w:val="00BA3946"/>
    <w:rsid w:val="00BA55CA"/>
    <w:rsid w:val="00BA5E42"/>
    <w:rsid w:val="00BA66A3"/>
    <w:rsid w:val="00BA6BF9"/>
    <w:rsid w:val="00BA6DF7"/>
    <w:rsid w:val="00BA7F70"/>
    <w:rsid w:val="00BA7F85"/>
    <w:rsid w:val="00BA7FC9"/>
    <w:rsid w:val="00BB18A3"/>
    <w:rsid w:val="00BB298B"/>
    <w:rsid w:val="00BB3D24"/>
    <w:rsid w:val="00BB4529"/>
    <w:rsid w:val="00BB455D"/>
    <w:rsid w:val="00BB49A6"/>
    <w:rsid w:val="00BB5CEC"/>
    <w:rsid w:val="00BB62FB"/>
    <w:rsid w:val="00BB6AA0"/>
    <w:rsid w:val="00BB6D36"/>
    <w:rsid w:val="00BB7556"/>
    <w:rsid w:val="00BB7EFC"/>
    <w:rsid w:val="00BC19BE"/>
    <w:rsid w:val="00BC1CD6"/>
    <w:rsid w:val="00BC2713"/>
    <w:rsid w:val="00BC2B1E"/>
    <w:rsid w:val="00BC2E1F"/>
    <w:rsid w:val="00BC31BC"/>
    <w:rsid w:val="00BC3242"/>
    <w:rsid w:val="00BC3BFD"/>
    <w:rsid w:val="00BC3D6E"/>
    <w:rsid w:val="00BC4153"/>
    <w:rsid w:val="00BC464C"/>
    <w:rsid w:val="00BC47DF"/>
    <w:rsid w:val="00BC5425"/>
    <w:rsid w:val="00BC5457"/>
    <w:rsid w:val="00BC5B15"/>
    <w:rsid w:val="00BC64EB"/>
    <w:rsid w:val="00BC6B91"/>
    <w:rsid w:val="00BC7CE8"/>
    <w:rsid w:val="00BD1083"/>
    <w:rsid w:val="00BD18EA"/>
    <w:rsid w:val="00BD26F9"/>
    <w:rsid w:val="00BD2DCC"/>
    <w:rsid w:val="00BD30FB"/>
    <w:rsid w:val="00BD4116"/>
    <w:rsid w:val="00BD4E3F"/>
    <w:rsid w:val="00BD5758"/>
    <w:rsid w:val="00BD64F3"/>
    <w:rsid w:val="00BD6EB9"/>
    <w:rsid w:val="00BD7B31"/>
    <w:rsid w:val="00BD7B95"/>
    <w:rsid w:val="00BE10BA"/>
    <w:rsid w:val="00BE12F5"/>
    <w:rsid w:val="00BE16B6"/>
    <w:rsid w:val="00BE17EF"/>
    <w:rsid w:val="00BE1C23"/>
    <w:rsid w:val="00BE1DE8"/>
    <w:rsid w:val="00BE22D4"/>
    <w:rsid w:val="00BE27CA"/>
    <w:rsid w:val="00BE2C24"/>
    <w:rsid w:val="00BE3392"/>
    <w:rsid w:val="00BE33F6"/>
    <w:rsid w:val="00BE403A"/>
    <w:rsid w:val="00BE4045"/>
    <w:rsid w:val="00BE4084"/>
    <w:rsid w:val="00BE4FCB"/>
    <w:rsid w:val="00BE5507"/>
    <w:rsid w:val="00BE696B"/>
    <w:rsid w:val="00BE6D58"/>
    <w:rsid w:val="00BE76EB"/>
    <w:rsid w:val="00BF08F8"/>
    <w:rsid w:val="00BF1554"/>
    <w:rsid w:val="00BF3774"/>
    <w:rsid w:val="00BF3938"/>
    <w:rsid w:val="00BF3EC5"/>
    <w:rsid w:val="00BF4837"/>
    <w:rsid w:val="00BF4B6C"/>
    <w:rsid w:val="00BF57F8"/>
    <w:rsid w:val="00BF5B86"/>
    <w:rsid w:val="00BF6400"/>
    <w:rsid w:val="00BF683E"/>
    <w:rsid w:val="00BF6AB1"/>
    <w:rsid w:val="00BF6B8E"/>
    <w:rsid w:val="00C00A8D"/>
    <w:rsid w:val="00C011FC"/>
    <w:rsid w:val="00C02178"/>
    <w:rsid w:val="00C02420"/>
    <w:rsid w:val="00C02EB6"/>
    <w:rsid w:val="00C038D7"/>
    <w:rsid w:val="00C04093"/>
    <w:rsid w:val="00C0490C"/>
    <w:rsid w:val="00C04CE1"/>
    <w:rsid w:val="00C04D5C"/>
    <w:rsid w:val="00C051D4"/>
    <w:rsid w:val="00C0529D"/>
    <w:rsid w:val="00C05627"/>
    <w:rsid w:val="00C05E0A"/>
    <w:rsid w:val="00C0710A"/>
    <w:rsid w:val="00C07243"/>
    <w:rsid w:val="00C1039E"/>
    <w:rsid w:val="00C10844"/>
    <w:rsid w:val="00C10B3B"/>
    <w:rsid w:val="00C10D4F"/>
    <w:rsid w:val="00C12508"/>
    <w:rsid w:val="00C127E9"/>
    <w:rsid w:val="00C13217"/>
    <w:rsid w:val="00C1323E"/>
    <w:rsid w:val="00C1360C"/>
    <w:rsid w:val="00C13A80"/>
    <w:rsid w:val="00C13F6F"/>
    <w:rsid w:val="00C13FD5"/>
    <w:rsid w:val="00C13FFF"/>
    <w:rsid w:val="00C14EA8"/>
    <w:rsid w:val="00C159B0"/>
    <w:rsid w:val="00C17EB2"/>
    <w:rsid w:val="00C20765"/>
    <w:rsid w:val="00C213AB"/>
    <w:rsid w:val="00C213DF"/>
    <w:rsid w:val="00C21653"/>
    <w:rsid w:val="00C21B94"/>
    <w:rsid w:val="00C224C3"/>
    <w:rsid w:val="00C236EB"/>
    <w:rsid w:val="00C24301"/>
    <w:rsid w:val="00C2448C"/>
    <w:rsid w:val="00C24F67"/>
    <w:rsid w:val="00C24FE5"/>
    <w:rsid w:val="00C25928"/>
    <w:rsid w:val="00C25DBA"/>
    <w:rsid w:val="00C2672F"/>
    <w:rsid w:val="00C26B97"/>
    <w:rsid w:val="00C27E40"/>
    <w:rsid w:val="00C30882"/>
    <w:rsid w:val="00C30C46"/>
    <w:rsid w:val="00C30C51"/>
    <w:rsid w:val="00C318F1"/>
    <w:rsid w:val="00C33602"/>
    <w:rsid w:val="00C341BF"/>
    <w:rsid w:val="00C3455A"/>
    <w:rsid w:val="00C34719"/>
    <w:rsid w:val="00C360B0"/>
    <w:rsid w:val="00C36495"/>
    <w:rsid w:val="00C37514"/>
    <w:rsid w:val="00C403AD"/>
    <w:rsid w:val="00C4083A"/>
    <w:rsid w:val="00C41A0B"/>
    <w:rsid w:val="00C41D8F"/>
    <w:rsid w:val="00C42B07"/>
    <w:rsid w:val="00C4369B"/>
    <w:rsid w:val="00C43CCE"/>
    <w:rsid w:val="00C455FE"/>
    <w:rsid w:val="00C47FDF"/>
    <w:rsid w:val="00C5049E"/>
    <w:rsid w:val="00C51DE8"/>
    <w:rsid w:val="00C527E2"/>
    <w:rsid w:val="00C54CCA"/>
    <w:rsid w:val="00C55AEF"/>
    <w:rsid w:val="00C55F0D"/>
    <w:rsid w:val="00C5722F"/>
    <w:rsid w:val="00C5775D"/>
    <w:rsid w:val="00C579B2"/>
    <w:rsid w:val="00C60FFB"/>
    <w:rsid w:val="00C61023"/>
    <w:rsid w:val="00C6156E"/>
    <w:rsid w:val="00C61B92"/>
    <w:rsid w:val="00C62C71"/>
    <w:rsid w:val="00C6301C"/>
    <w:rsid w:val="00C63455"/>
    <w:rsid w:val="00C636E1"/>
    <w:rsid w:val="00C65E1D"/>
    <w:rsid w:val="00C6628D"/>
    <w:rsid w:val="00C66292"/>
    <w:rsid w:val="00C66389"/>
    <w:rsid w:val="00C66529"/>
    <w:rsid w:val="00C66BC1"/>
    <w:rsid w:val="00C6721F"/>
    <w:rsid w:val="00C67891"/>
    <w:rsid w:val="00C70677"/>
    <w:rsid w:val="00C734BE"/>
    <w:rsid w:val="00C743B2"/>
    <w:rsid w:val="00C7441D"/>
    <w:rsid w:val="00C75589"/>
    <w:rsid w:val="00C76246"/>
    <w:rsid w:val="00C76E5D"/>
    <w:rsid w:val="00C770C7"/>
    <w:rsid w:val="00C77D4F"/>
    <w:rsid w:val="00C804CD"/>
    <w:rsid w:val="00C8074D"/>
    <w:rsid w:val="00C815FA"/>
    <w:rsid w:val="00C81867"/>
    <w:rsid w:val="00C81D7F"/>
    <w:rsid w:val="00C82EFF"/>
    <w:rsid w:val="00C83B35"/>
    <w:rsid w:val="00C83F08"/>
    <w:rsid w:val="00C849A5"/>
    <w:rsid w:val="00C85802"/>
    <w:rsid w:val="00C85EA7"/>
    <w:rsid w:val="00C86445"/>
    <w:rsid w:val="00C864D6"/>
    <w:rsid w:val="00C864E8"/>
    <w:rsid w:val="00C86A1E"/>
    <w:rsid w:val="00C87016"/>
    <w:rsid w:val="00C87CF2"/>
    <w:rsid w:val="00C87DF4"/>
    <w:rsid w:val="00C87F9C"/>
    <w:rsid w:val="00C9082A"/>
    <w:rsid w:val="00C90BD9"/>
    <w:rsid w:val="00C91040"/>
    <w:rsid w:val="00C91971"/>
    <w:rsid w:val="00C91A68"/>
    <w:rsid w:val="00C91CC2"/>
    <w:rsid w:val="00C92137"/>
    <w:rsid w:val="00C92368"/>
    <w:rsid w:val="00C92A71"/>
    <w:rsid w:val="00C92E99"/>
    <w:rsid w:val="00C93A4E"/>
    <w:rsid w:val="00C93E66"/>
    <w:rsid w:val="00C94D91"/>
    <w:rsid w:val="00C964E6"/>
    <w:rsid w:val="00C96C25"/>
    <w:rsid w:val="00C970B8"/>
    <w:rsid w:val="00C97390"/>
    <w:rsid w:val="00C97E27"/>
    <w:rsid w:val="00CA0C94"/>
    <w:rsid w:val="00CA2AFE"/>
    <w:rsid w:val="00CA486C"/>
    <w:rsid w:val="00CA4B47"/>
    <w:rsid w:val="00CA535F"/>
    <w:rsid w:val="00CA5EA0"/>
    <w:rsid w:val="00CA7C5E"/>
    <w:rsid w:val="00CB124F"/>
    <w:rsid w:val="00CB1462"/>
    <w:rsid w:val="00CB15CF"/>
    <w:rsid w:val="00CB1D88"/>
    <w:rsid w:val="00CB241D"/>
    <w:rsid w:val="00CB289A"/>
    <w:rsid w:val="00CB3194"/>
    <w:rsid w:val="00CB3E13"/>
    <w:rsid w:val="00CB5E4C"/>
    <w:rsid w:val="00CB631B"/>
    <w:rsid w:val="00CB6497"/>
    <w:rsid w:val="00CB7117"/>
    <w:rsid w:val="00CB72DD"/>
    <w:rsid w:val="00CC078E"/>
    <w:rsid w:val="00CC0A88"/>
    <w:rsid w:val="00CC0B50"/>
    <w:rsid w:val="00CC1ADC"/>
    <w:rsid w:val="00CC2184"/>
    <w:rsid w:val="00CC2872"/>
    <w:rsid w:val="00CC2ECD"/>
    <w:rsid w:val="00CC3016"/>
    <w:rsid w:val="00CC50DA"/>
    <w:rsid w:val="00CC516F"/>
    <w:rsid w:val="00CC655A"/>
    <w:rsid w:val="00CC6A7B"/>
    <w:rsid w:val="00CC7E17"/>
    <w:rsid w:val="00CD07C6"/>
    <w:rsid w:val="00CD0BEB"/>
    <w:rsid w:val="00CD2191"/>
    <w:rsid w:val="00CD34DE"/>
    <w:rsid w:val="00CD48A0"/>
    <w:rsid w:val="00CD5574"/>
    <w:rsid w:val="00CD57CA"/>
    <w:rsid w:val="00CD5DEC"/>
    <w:rsid w:val="00CD62C8"/>
    <w:rsid w:val="00CD6DE5"/>
    <w:rsid w:val="00CE1204"/>
    <w:rsid w:val="00CE1318"/>
    <w:rsid w:val="00CE151D"/>
    <w:rsid w:val="00CE166C"/>
    <w:rsid w:val="00CE2F95"/>
    <w:rsid w:val="00CE3F91"/>
    <w:rsid w:val="00CE442E"/>
    <w:rsid w:val="00CE4558"/>
    <w:rsid w:val="00CE4632"/>
    <w:rsid w:val="00CE5895"/>
    <w:rsid w:val="00CE5D98"/>
    <w:rsid w:val="00CE7D32"/>
    <w:rsid w:val="00CF01F3"/>
    <w:rsid w:val="00CF107B"/>
    <w:rsid w:val="00CF1D0B"/>
    <w:rsid w:val="00CF2531"/>
    <w:rsid w:val="00CF2CD8"/>
    <w:rsid w:val="00CF448D"/>
    <w:rsid w:val="00CF4AC1"/>
    <w:rsid w:val="00CF4E39"/>
    <w:rsid w:val="00CF5395"/>
    <w:rsid w:val="00CF6154"/>
    <w:rsid w:val="00CF685E"/>
    <w:rsid w:val="00D00548"/>
    <w:rsid w:val="00D008FC"/>
    <w:rsid w:val="00D009AB"/>
    <w:rsid w:val="00D00BAF"/>
    <w:rsid w:val="00D0111E"/>
    <w:rsid w:val="00D01295"/>
    <w:rsid w:val="00D0150F"/>
    <w:rsid w:val="00D018D5"/>
    <w:rsid w:val="00D01D27"/>
    <w:rsid w:val="00D023E9"/>
    <w:rsid w:val="00D037FA"/>
    <w:rsid w:val="00D03EEE"/>
    <w:rsid w:val="00D04015"/>
    <w:rsid w:val="00D04DFF"/>
    <w:rsid w:val="00D05872"/>
    <w:rsid w:val="00D05C65"/>
    <w:rsid w:val="00D05D30"/>
    <w:rsid w:val="00D06256"/>
    <w:rsid w:val="00D1164D"/>
    <w:rsid w:val="00D11B28"/>
    <w:rsid w:val="00D127E4"/>
    <w:rsid w:val="00D12E60"/>
    <w:rsid w:val="00D132C5"/>
    <w:rsid w:val="00D1409F"/>
    <w:rsid w:val="00D14A35"/>
    <w:rsid w:val="00D15117"/>
    <w:rsid w:val="00D16BE4"/>
    <w:rsid w:val="00D17C3B"/>
    <w:rsid w:val="00D20AC2"/>
    <w:rsid w:val="00D20B1C"/>
    <w:rsid w:val="00D22A96"/>
    <w:rsid w:val="00D22C63"/>
    <w:rsid w:val="00D23957"/>
    <w:rsid w:val="00D23F78"/>
    <w:rsid w:val="00D24BDB"/>
    <w:rsid w:val="00D25153"/>
    <w:rsid w:val="00D25C72"/>
    <w:rsid w:val="00D276B0"/>
    <w:rsid w:val="00D279CD"/>
    <w:rsid w:val="00D30D36"/>
    <w:rsid w:val="00D318C6"/>
    <w:rsid w:val="00D31F1E"/>
    <w:rsid w:val="00D320F6"/>
    <w:rsid w:val="00D32147"/>
    <w:rsid w:val="00D332B8"/>
    <w:rsid w:val="00D33477"/>
    <w:rsid w:val="00D33CF9"/>
    <w:rsid w:val="00D345B6"/>
    <w:rsid w:val="00D34F41"/>
    <w:rsid w:val="00D358A7"/>
    <w:rsid w:val="00D369E0"/>
    <w:rsid w:val="00D36BC1"/>
    <w:rsid w:val="00D37D5A"/>
    <w:rsid w:val="00D37E1B"/>
    <w:rsid w:val="00D37EFD"/>
    <w:rsid w:val="00D404B8"/>
    <w:rsid w:val="00D40643"/>
    <w:rsid w:val="00D412F4"/>
    <w:rsid w:val="00D41D7C"/>
    <w:rsid w:val="00D41DE9"/>
    <w:rsid w:val="00D420D8"/>
    <w:rsid w:val="00D422F8"/>
    <w:rsid w:val="00D42DA6"/>
    <w:rsid w:val="00D44E51"/>
    <w:rsid w:val="00D45113"/>
    <w:rsid w:val="00D454E7"/>
    <w:rsid w:val="00D45AAB"/>
    <w:rsid w:val="00D45DF0"/>
    <w:rsid w:val="00D462D2"/>
    <w:rsid w:val="00D4636E"/>
    <w:rsid w:val="00D4681A"/>
    <w:rsid w:val="00D475DB"/>
    <w:rsid w:val="00D5038E"/>
    <w:rsid w:val="00D505D4"/>
    <w:rsid w:val="00D5206B"/>
    <w:rsid w:val="00D5435E"/>
    <w:rsid w:val="00D5443E"/>
    <w:rsid w:val="00D546E8"/>
    <w:rsid w:val="00D54B10"/>
    <w:rsid w:val="00D5545D"/>
    <w:rsid w:val="00D56839"/>
    <w:rsid w:val="00D60353"/>
    <w:rsid w:val="00D6058B"/>
    <w:rsid w:val="00D6197D"/>
    <w:rsid w:val="00D626A0"/>
    <w:rsid w:val="00D62832"/>
    <w:rsid w:val="00D64855"/>
    <w:rsid w:val="00D649A0"/>
    <w:rsid w:val="00D64A60"/>
    <w:rsid w:val="00D651F9"/>
    <w:rsid w:val="00D65CD2"/>
    <w:rsid w:val="00D65F17"/>
    <w:rsid w:val="00D66450"/>
    <w:rsid w:val="00D669F3"/>
    <w:rsid w:val="00D700CE"/>
    <w:rsid w:val="00D702CA"/>
    <w:rsid w:val="00D705D7"/>
    <w:rsid w:val="00D7065B"/>
    <w:rsid w:val="00D70F62"/>
    <w:rsid w:val="00D710FC"/>
    <w:rsid w:val="00D7396A"/>
    <w:rsid w:val="00D740CF"/>
    <w:rsid w:val="00D743F1"/>
    <w:rsid w:val="00D744CD"/>
    <w:rsid w:val="00D7493F"/>
    <w:rsid w:val="00D74FE7"/>
    <w:rsid w:val="00D75C8C"/>
    <w:rsid w:val="00D76489"/>
    <w:rsid w:val="00D76C0F"/>
    <w:rsid w:val="00D77B69"/>
    <w:rsid w:val="00D804FA"/>
    <w:rsid w:val="00D80879"/>
    <w:rsid w:val="00D814F4"/>
    <w:rsid w:val="00D81AF5"/>
    <w:rsid w:val="00D81B86"/>
    <w:rsid w:val="00D81D25"/>
    <w:rsid w:val="00D8202A"/>
    <w:rsid w:val="00D83222"/>
    <w:rsid w:val="00D834C8"/>
    <w:rsid w:val="00D8379B"/>
    <w:rsid w:val="00D852A4"/>
    <w:rsid w:val="00D86F97"/>
    <w:rsid w:val="00D87715"/>
    <w:rsid w:val="00D878E9"/>
    <w:rsid w:val="00D903E2"/>
    <w:rsid w:val="00D90AEC"/>
    <w:rsid w:val="00D911E4"/>
    <w:rsid w:val="00D91E76"/>
    <w:rsid w:val="00D91F3A"/>
    <w:rsid w:val="00D93007"/>
    <w:rsid w:val="00D93796"/>
    <w:rsid w:val="00D93E0E"/>
    <w:rsid w:val="00D9475A"/>
    <w:rsid w:val="00D94A59"/>
    <w:rsid w:val="00D95990"/>
    <w:rsid w:val="00D960D6"/>
    <w:rsid w:val="00DA058C"/>
    <w:rsid w:val="00DA07E8"/>
    <w:rsid w:val="00DA1BBD"/>
    <w:rsid w:val="00DA1CF4"/>
    <w:rsid w:val="00DA2CAE"/>
    <w:rsid w:val="00DA4BBF"/>
    <w:rsid w:val="00DA50C7"/>
    <w:rsid w:val="00DA53C4"/>
    <w:rsid w:val="00DA6330"/>
    <w:rsid w:val="00DA6C07"/>
    <w:rsid w:val="00DA7FAF"/>
    <w:rsid w:val="00DB028A"/>
    <w:rsid w:val="00DB0BA4"/>
    <w:rsid w:val="00DB14A7"/>
    <w:rsid w:val="00DB1534"/>
    <w:rsid w:val="00DB19CC"/>
    <w:rsid w:val="00DB26A9"/>
    <w:rsid w:val="00DB2AE0"/>
    <w:rsid w:val="00DB3E20"/>
    <w:rsid w:val="00DB4354"/>
    <w:rsid w:val="00DB4798"/>
    <w:rsid w:val="00DB5A6D"/>
    <w:rsid w:val="00DB63BE"/>
    <w:rsid w:val="00DB7456"/>
    <w:rsid w:val="00DC001E"/>
    <w:rsid w:val="00DC1F50"/>
    <w:rsid w:val="00DC200D"/>
    <w:rsid w:val="00DC2CFB"/>
    <w:rsid w:val="00DC31ED"/>
    <w:rsid w:val="00DC3614"/>
    <w:rsid w:val="00DC472A"/>
    <w:rsid w:val="00DC5F73"/>
    <w:rsid w:val="00DC6120"/>
    <w:rsid w:val="00DC7792"/>
    <w:rsid w:val="00DC79A6"/>
    <w:rsid w:val="00DD0063"/>
    <w:rsid w:val="00DD01DD"/>
    <w:rsid w:val="00DD0265"/>
    <w:rsid w:val="00DD14EC"/>
    <w:rsid w:val="00DD2BB2"/>
    <w:rsid w:val="00DD3954"/>
    <w:rsid w:val="00DD3D0E"/>
    <w:rsid w:val="00DD491F"/>
    <w:rsid w:val="00DD4CBA"/>
    <w:rsid w:val="00DD4CBB"/>
    <w:rsid w:val="00DD587B"/>
    <w:rsid w:val="00DD7BD8"/>
    <w:rsid w:val="00DD7FEE"/>
    <w:rsid w:val="00DE0253"/>
    <w:rsid w:val="00DE0429"/>
    <w:rsid w:val="00DE0486"/>
    <w:rsid w:val="00DE08DB"/>
    <w:rsid w:val="00DE23D6"/>
    <w:rsid w:val="00DE2C48"/>
    <w:rsid w:val="00DE3763"/>
    <w:rsid w:val="00DE4ECE"/>
    <w:rsid w:val="00DE5296"/>
    <w:rsid w:val="00DE6517"/>
    <w:rsid w:val="00DE6C9B"/>
    <w:rsid w:val="00DE74A3"/>
    <w:rsid w:val="00DE78C4"/>
    <w:rsid w:val="00DE7A26"/>
    <w:rsid w:val="00DF01E5"/>
    <w:rsid w:val="00DF2869"/>
    <w:rsid w:val="00DF30A3"/>
    <w:rsid w:val="00DF4D60"/>
    <w:rsid w:val="00DF4F32"/>
    <w:rsid w:val="00DF5683"/>
    <w:rsid w:val="00DF587E"/>
    <w:rsid w:val="00DF5F8B"/>
    <w:rsid w:val="00DF6548"/>
    <w:rsid w:val="00DF73E1"/>
    <w:rsid w:val="00DF77DD"/>
    <w:rsid w:val="00E0093B"/>
    <w:rsid w:val="00E01277"/>
    <w:rsid w:val="00E01578"/>
    <w:rsid w:val="00E03313"/>
    <w:rsid w:val="00E048F4"/>
    <w:rsid w:val="00E04BAD"/>
    <w:rsid w:val="00E057C3"/>
    <w:rsid w:val="00E06D04"/>
    <w:rsid w:val="00E10AE7"/>
    <w:rsid w:val="00E10B19"/>
    <w:rsid w:val="00E13D19"/>
    <w:rsid w:val="00E14486"/>
    <w:rsid w:val="00E14D08"/>
    <w:rsid w:val="00E14DC1"/>
    <w:rsid w:val="00E15A50"/>
    <w:rsid w:val="00E167B7"/>
    <w:rsid w:val="00E17202"/>
    <w:rsid w:val="00E17A55"/>
    <w:rsid w:val="00E17E8C"/>
    <w:rsid w:val="00E202AE"/>
    <w:rsid w:val="00E2030D"/>
    <w:rsid w:val="00E20846"/>
    <w:rsid w:val="00E20E89"/>
    <w:rsid w:val="00E22827"/>
    <w:rsid w:val="00E230AE"/>
    <w:rsid w:val="00E232F7"/>
    <w:rsid w:val="00E239DA"/>
    <w:rsid w:val="00E23DCF"/>
    <w:rsid w:val="00E23ECC"/>
    <w:rsid w:val="00E24847"/>
    <w:rsid w:val="00E2506D"/>
    <w:rsid w:val="00E25F53"/>
    <w:rsid w:val="00E25FA7"/>
    <w:rsid w:val="00E2600D"/>
    <w:rsid w:val="00E26B61"/>
    <w:rsid w:val="00E26BCD"/>
    <w:rsid w:val="00E26DCB"/>
    <w:rsid w:val="00E275B5"/>
    <w:rsid w:val="00E27A92"/>
    <w:rsid w:val="00E302E1"/>
    <w:rsid w:val="00E31061"/>
    <w:rsid w:val="00E31608"/>
    <w:rsid w:val="00E32ADC"/>
    <w:rsid w:val="00E3363D"/>
    <w:rsid w:val="00E3377A"/>
    <w:rsid w:val="00E34678"/>
    <w:rsid w:val="00E34A9E"/>
    <w:rsid w:val="00E34EAD"/>
    <w:rsid w:val="00E355B6"/>
    <w:rsid w:val="00E35846"/>
    <w:rsid w:val="00E35E3C"/>
    <w:rsid w:val="00E35F8E"/>
    <w:rsid w:val="00E36458"/>
    <w:rsid w:val="00E36DB3"/>
    <w:rsid w:val="00E3737B"/>
    <w:rsid w:val="00E3756E"/>
    <w:rsid w:val="00E42635"/>
    <w:rsid w:val="00E44A29"/>
    <w:rsid w:val="00E457A8"/>
    <w:rsid w:val="00E46DDE"/>
    <w:rsid w:val="00E46EA4"/>
    <w:rsid w:val="00E5052B"/>
    <w:rsid w:val="00E50E84"/>
    <w:rsid w:val="00E51765"/>
    <w:rsid w:val="00E523D6"/>
    <w:rsid w:val="00E52646"/>
    <w:rsid w:val="00E5287B"/>
    <w:rsid w:val="00E52B99"/>
    <w:rsid w:val="00E52D84"/>
    <w:rsid w:val="00E53D0C"/>
    <w:rsid w:val="00E5578E"/>
    <w:rsid w:val="00E60108"/>
    <w:rsid w:val="00E604D8"/>
    <w:rsid w:val="00E631ED"/>
    <w:rsid w:val="00E631EE"/>
    <w:rsid w:val="00E64242"/>
    <w:rsid w:val="00E647AA"/>
    <w:rsid w:val="00E64D63"/>
    <w:rsid w:val="00E65083"/>
    <w:rsid w:val="00E65362"/>
    <w:rsid w:val="00E6544F"/>
    <w:rsid w:val="00E65452"/>
    <w:rsid w:val="00E657EA"/>
    <w:rsid w:val="00E675BB"/>
    <w:rsid w:val="00E7027E"/>
    <w:rsid w:val="00E726C0"/>
    <w:rsid w:val="00E72D42"/>
    <w:rsid w:val="00E73478"/>
    <w:rsid w:val="00E73C0E"/>
    <w:rsid w:val="00E7475B"/>
    <w:rsid w:val="00E755B3"/>
    <w:rsid w:val="00E75FA3"/>
    <w:rsid w:val="00E76EC4"/>
    <w:rsid w:val="00E775AD"/>
    <w:rsid w:val="00E77F1B"/>
    <w:rsid w:val="00E80F73"/>
    <w:rsid w:val="00E813A7"/>
    <w:rsid w:val="00E81DAD"/>
    <w:rsid w:val="00E83D84"/>
    <w:rsid w:val="00E841BC"/>
    <w:rsid w:val="00E84903"/>
    <w:rsid w:val="00E853EA"/>
    <w:rsid w:val="00E85B9C"/>
    <w:rsid w:val="00E8634D"/>
    <w:rsid w:val="00E863FF"/>
    <w:rsid w:val="00E865AC"/>
    <w:rsid w:val="00E86720"/>
    <w:rsid w:val="00E86932"/>
    <w:rsid w:val="00E875EB"/>
    <w:rsid w:val="00E87F08"/>
    <w:rsid w:val="00E90F56"/>
    <w:rsid w:val="00E91B9E"/>
    <w:rsid w:val="00E923EA"/>
    <w:rsid w:val="00E93859"/>
    <w:rsid w:val="00E9524C"/>
    <w:rsid w:val="00E957B2"/>
    <w:rsid w:val="00E96670"/>
    <w:rsid w:val="00E9686A"/>
    <w:rsid w:val="00EA01E7"/>
    <w:rsid w:val="00EA06D9"/>
    <w:rsid w:val="00EA0D75"/>
    <w:rsid w:val="00EA1BE1"/>
    <w:rsid w:val="00EA2465"/>
    <w:rsid w:val="00EA2AC4"/>
    <w:rsid w:val="00EA35F7"/>
    <w:rsid w:val="00EA3C11"/>
    <w:rsid w:val="00EA4E57"/>
    <w:rsid w:val="00EA5577"/>
    <w:rsid w:val="00EA5935"/>
    <w:rsid w:val="00EA6D5D"/>
    <w:rsid w:val="00EB01EC"/>
    <w:rsid w:val="00EB0F1A"/>
    <w:rsid w:val="00EB10CB"/>
    <w:rsid w:val="00EB250D"/>
    <w:rsid w:val="00EB34B5"/>
    <w:rsid w:val="00EB3738"/>
    <w:rsid w:val="00EB3778"/>
    <w:rsid w:val="00EB3DEE"/>
    <w:rsid w:val="00EB4D78"/>
    <w:rsid w:val="00EB4EAB"/>
    <w:rsid w:val="00EB54EC"/>
    <w:rsid w:val="00EB5A4F"/>
    <w:rsid w:val="00EB5B7F"/>
    <w:rsid w:val="00EB607F"/>
    <w:rsid w:val="00EB7024"/>
    <w:rsid w:val="00EB7902"/>
    <w:rsid w:val="00EC07A2"/>
    <w:rsid w:val="00EC13BD"/>
    <w:rsid w:val="00EC1D46"/>
    <w:rsid w:val="00EC3431"/>
    <w:rsid w:val="00EC4E58"/>
    <w:rsid w:val="00EC658C"/>
    <w:rsid w:val="00EC6935"/>
    <w:rsid w:val="00EC6C3F"/>
    <w:rsid w:val="00ED0B39"/>
    <w:rsid w:val="00ED15BE"/>
    <w:rsid w:val="00ED1D68"/>
    <w:rsid w:val="00ED1E64"/>
    <w:rsid w:val="00ED2129"/>
    <w:rsid w:val="00ED2642"/>
    <w:rsid w:val="00ED2DC0"/>
    <w:rsid w:val="00ED4788"/>
    <w:rsid w:val="00ED53BF"/>
    <w:rsid w:val="00ED652F"/>
    <w:rsid w:val="00ED6B03"/>
    <w:rsid w:val="00EE0326"/>
    <w:rsid w:val="00EE0C43"/>
    <w:rsid w:val="00EE214E"/>
    <w:rsid w:val="00EE2AA0"/>
    <w:rsid w:val="00EE3547"/>
    <w:rsid w:val="00EE4D0A"/>
    <w:rsid w:val="00EE56E8"/>
    <w:rsid w:val="00EE6CA7"/>
    <w:rsid w:val="00EE6F25"/>
    <w:rsid w:val="00EE6F46"/>
    <w:rsid w:val="00EF0678"/>
    <w:rsid w:val="00EF0B72"/>
    <w:rsid w:val="00EF1AA0"/>
    <w:rsid w:val="00EF1DEB"/>
    <w:rsid w:val="00EF1E9D"/>
    <w:rsid w:val="00EF246A"/>
    <w:rsid w:val="00EF383D"/>
    <w:rsid w:val="00EF3CE9"/>
    <w:rsid w:val="00EF66E6"/>
    <w:rsid w:val="00EF6B84"/>
    <w:rsid w:val="00F004CB"/>
    <w:rsid w:val="00F008F2"/>
    <w:rsid w:val="00F00E80"/>
    <w:rsid w:val="00F00EFA"/>
    <w:rsid w:val="00F018B6"/>
    <w:rsid w:val="00F02111"/>
    <w:rsid w:val="00F03344"/>
    <w:rsid w:val="00F03ED1"/>
    <w:rsid w:val="00F0433B"/>
    <w:rsid w:val="00F0497F"/>
    <w:rsid w:val="00F04CA2"/>
    <w:rsid w:val="00F065C5"/>
    <w:rsid w:val="00F06C45"/>
    <w:rsid w:val="00F06EA4"/>
    <w:rsid w:val="00F07B9A"/>
    <w:rsid w:val="00F11638"/>
    <w:rsid w:val="00F12483"/>
    <w:rsid w:val="00F12A00"/>
    <w:rsid w:val="00F12B8F"/>
    <w:rsid w:val="00F13AF8"/>
    <w:rsid w:val="00F142FC"/>
    <w:rsid w:val="00F15203"/>
    <w:rsid w:val="00F1520B"/>
    <w:rsid w:val="00F156EA"/>
    <w:rsid w:val="00F15D85"/>
    <w:rsid w:val="00F162D0"/>
    <w:rsid w:val="00F16CD9"/>
    <w:rsid w:val="00F2046B"/>
    <w:rsid w:val="00F21ADB"/>
    <w:rsid w:val="00F21EC4"/>
    <w:rsid w:val="00F2214F"/>
    <w:rsid w:val="00F2324E"/>
    <w:rsid w:val="00F2453A"/>
    <w:rsid w:val="00F248A9"/>
    <w:rsid w:val="00F24CCC"/>
    <w:rsid w:val="00F2508C"/>
    <w:rsid w:val="00F2600F"/>
    <w:rsid w:val="00F26B67"/>
    <w:rsid w:val="00F2781A"/>
    <w:rsid w:val="00F27E19"/>
    <w:rsid w:val="00F31427"/>
    <w:rsid w:val="00F33FEF"/>
    <w:rsid w:val="00F344F1"/>
    <w:rsid w:val="00F3461D"/>
    <w:rsid w:val="00F36896"/>
    <w:rsid w:val="00F3699C"/>
    <w:rsid w:val="00F36AA3"/>
    <w:rsid w:val="00F36E24"/>
    <w:rsid w:val="00F37244"/>
    <w:rsid w:val="00F37287"/>
    <w:rsid w:val="00F37324"/>
    <w:rsid w:val="00F40777"/>
    <w:rsid w:val="00F4107E"/>
    <w:rsid w:val="00F4447F"/>
    <w:rsid w:val="00F44D79"/>
    <w:rsid w:val="00F45080"/>
    <w:rsid w:val="00F45E91"/>
    <w:rsid w:val="00F4621C"/>
    <w:rsid w:val="00F46E3F"/>
    <w:rsid w:val="00F470E6"/>
    <w:rsid w:val="00F47469"/>
    <w:rsid w:val="00F5040A"/>
    <w:rsid w:val="00F506CA"/>
    <w:rsid w:val="00F50A07"/>
    <w:rsid w:val="00F512B7"/>
    <w:rsid w:val="00F51C82"/>
    <w:rsid w:val="00F51CBF"/>
    <w:rsid w:val="00F52A7E"/>
    <w:rsid w:val="00F538C2"/>
    <w:rsid w:val="00F55014"/>
    <w:rsid w:val="00F56321"/>
    <w:rsid w:val="00F5670F"/>
    <w:rsid w:val="00F579D4"/>
    <w:rsid w:val="00F57E67"/>
    <w:rsid w:val="00F60BC8"/>
    <w:rsid w:val="00F60DBF"/>
    <w:rsid w:val="00F639E0"/>
    <w:rsid w:val="00F64B1A"/>
    <w:rsid w:val="00F64F33"/>
    <w:rsid w:val="00F70758"/>
    <w:rsid w:val="00F70802"/>
    <w:rsid w:val="00F70BDA"/>
    <w:rsid w:val="00F718C1"/>
    <w:rsid w:val="00F71AA7"/>
    <w:rsid w:val="00F71AE3"/>
    <w:rsid w:val="00F72DC6"/>
    <w:rsid w:val="00F735CB"/>
    <w:rsid w:val="00F73F03"/>
    <w:rsid w:val="00F74F12"/>
    <w:rsid w:val="00F76190"/>
    <w:rsid w:val="00F771AE"/>
    <w:rsid w:val="00F773AD"/>
    <w:rsid w:val="00F77B97"/>
    <w:rsid w:val="00F8355E"/>
    <w:rsid w:val="00F83F51"/>
    <w:rsid w:val="00F84545"/>
    <w:rsid w:val="00F84E1B"/>
    <w:rsid w:val="00F85EEB"/>
    <w:rsid w:val="00F86000"/>
    <w:rsid w:val="00F8607F"/>
    <w:rsid w:val="00F86698"/>
    <w:rsid w:val="00F86955"/>
    <w:rsid w:val="00F86DB2"/>
    <w:rsid w:val="00F87DA9"/>
    <w:rsid w:val="00F90B62"/>
    <w:rsid w:val="00F90C0C"/>
    <w:rsid w:val="00F90D64"/>
    <w:rsid w:val="00F9205E"/>
    <w:rsid w:val="00F92A72"/>
    <w:rsid w:val="00F9424A"/>
    <w:rsid w:val="00F960DE"/>
    <w:rsid w:val="00F97C68"/>
    <w:rsid w:val="00FA0138"/>
    <w:rsid w:val="00FA2252"/>
    <w:rsid w:val="00FA265B"/>
    <w:rsid w:val="00FA2BC4"/>
    <w:rsid w:val="00FA41AC"/>
    <w:rsid w:val="00FA4645"/>
    <w:rsid w:val="00FA4E3B"/>
    <w:rsid w:val="00FA70C3"/>
    <w:rsid w:val="00FA74BB"/>
    <w:rsid w:val="00FA7680"/>
    <w:rsid w:val="00FA7DFD"/>
    <w:rsid w:val="00FB00C1"/>
    <w:rsid w:val="00FB0A50"/>
    <w:rsid w:val="00FB0F8E"/>
    <w:rsid w:val="00FB1386"/>
    <w:rsid w:val="00FB139E"/>
    <w:rsid w:val="00FB1DFB"/>
    <w:rsid w:val="00FB2F93"/>
    <w:rsid w:val="00FB39F9"/>
    <w:rsid w:val="00FB4BB3"/>
    <w:rsid w:val="00FB64E8"/>
    <w:rsid w:val="00FB69E9"/>
    <w:rsid w:val="00FB6FD1"/>
    <w:rsid w:val="00FB71EC"/>
    <w:rsid w:val="00FB7383"/>
    <w:rsid w:val="00FB7539"/>
    <w:rsid w:val="00FB7718"/>
    <w:rsid w:val="00FB7D40"/>
    <w:rsid w:val="00FB7D9C"/>
    <w:rsid w:val="00FC05A9"/>
    <w:rsid w:val="00FC1681"/>
    <w:rsid w:val="00FC228F"/>
    <w:rsid w:val="00FC22CA"/>
    <w:rsid w:val="00FC2707"/>
    <w:rsid w:val="00FC29EF"/>
    <w:rsid w:val="00FC2B6A"/>
    <w:rsid w:val="00FC2F17"/>
    <w:rsid w:val="00FC30D5"/>
    <w:rsid w:val="00FC39BB"/>
    <w:rsid w:val="00FC3C33"/>
    <w:rsid w:val="00FC7293"/>
    <w:rsid w:val="00FC72AD"/>
    <w:rsid w:val="00FC7DC2"/>
    <w:rsid w:val="00FD47C0"/>
    <w:rsid w:val="00FD47EE"/>
    <w:rsid w:val="00FD5406"/>
    <w:rsid w:val="00FD570C"/>
    <w:rsid w:val="00FD5902"/>
    <w:rsid w:val="00FD6951"/>
    <w:rsid w:val="00FD6F21"/>
    <w:rsid w:val="00FD700C"/>
    <w:rsid w:val="00FD73F6"/>
    <w:rsid w:val="00FD79B0"/>
    <w:rsid w:val="00FD7F76"/>
    <w:rsid w:val="00FE178F"/>
    <w:rsid w:val="00FE1AAE"/>
    <w:rsid w:val="00FE3745"/>
    <w:rsid w:val="00FE3BE9"/>
    <w:rsid w:val="00FE4508"/>
    <w:rsid w:val="00FE5513"/>
    <w:rsid w:val="00FE597B"/>
    <w:rsid w:val="00FE67CC"/>
    <w:rsid w:val="00FE7041"/>
    <w:rsid w:val="00FE76DD"/>
    <w:rsid w:val="00FF02A2"/>
    <w:rsid w:val="00FF15F0"/>
    <w:rsid w:val="00FF1E83"/>
    <w:rsid w:val="00FF2E9D"/>
    <w:rsid w:val="00FF3514"/>
    <w:rsid w:val="00FF35F0"/>
    <w:rsid w:val="00FF3C9E"/>
    <w:rsid w:val="00FF52E0"/>
    <w:rsid w:val="00FF52EE"/>
    <w:rsid w:val="00FF5B39"/>
    <w:rsid w:val="00FF65AF"/>
    <w:rsid w:val="00FF6B5D"/>
    <w:rsid w:val="00FF704D"/>
    <w:rsid w:val="00FF7B57"/>
    <w:rsid w:val="00FF7B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1C1237BF"/>
  <w15:docId w15:val="{1DD10FCF-D8E9-4AB5-8581-198E25620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78F3"/>
    <w:rPr>
      <w:sz w:val="24"/>
      <w:szCs w:val="24"/>
    </w:rPr>
  </w:style>
  <w:style w:type="paragraph" w:styleId="1">
    <w:name w:val="heading 1"/>
    <w:basedOn w:val="a"/>
    <w:next w:val="a"/>
    <w:qFormat/>
    <w:rsid w:val="004D63DD"/>
    <w:pPr>
      <w:keepNext/>
      <w:widowControl w:val="0"/>
      <w:numPr>
        <w:numId w:val="1"/>
      </w:numPr>
      <w:overflowPunct w:val="0"/>
      <w:autoSpaceDE w:val="0"/>
      <w:autoSpaceDN w:val="0"/>
      <w:adjustRightInd w:val="0"/>
      <w:spacing w:before="240" w:after="60"/>
      <w:textAlignment w:val="baseline"/>
      <w:outlineLvl w:val="0"/>
    </w:pPr>
    <w:rPr>
      <w:rFonts w:ascii="Arial" w:hAnsi="Arial" w:cs="Arial"/>
      <w:b/>
      <w:bCs/>
      <w:kern w:val="28"/>
      <w:sz w:val="28"/>
      <w:szCs w:val="28"/>
    </w:rPr>
  </w:style>
  <w:style w:type="paragraph" w:styleId="2">
    <w:name w:val="heading 2"/>
    <w:basedOn w:val="a"/>
    <w:next w:val="a"/>
    <w:qFormat/>
    <w:rsid w:val="004D63DD"/>
    <w:pPr>
      <w:keepNext/>
      <w:numPr>
        <w:ilvl w:val="1"/>
        <w:numId w:val="1"/>
      </w:numPr>
      <w:overflowPunct w:val="0"/>
      <w:autoSpaceDE w:val="0"/>
      <w:autoSpaceDN w:val="0"/>
      <w:adjustRightInd w:val="0"/>
      <w:jc w:val="center"/>
      <w:textAlignment w:val="baseline"/>
      <w:outlineLvl w:val="1"/>
    </w:pPr>
    <w:rPr>
      <w:szCs w:val="20"/>
    </w:rPr>
  </w:style>
  <w:style w:type="paragraph" w:styleId="3">
    <w:name w:val="heading 3"/>
    <w:basedOn w:val="a"/>
    <w:next w:val="a"/>
    <w:qFormat/>
    <w:rsid w:val="004D63DD"/>
    <w:pPr>
      <w:keepNext/>
      <w:widowControl w:val="0"/>
      <w:numPr>
        <w:ilvl w:val="2"/>
        <w:numId w:val="1"/>
      </w:numPr>
      <w:overflowPunct w:val="0"/>
      <w:autoSpaceDE w:val="0"/>
      <w:autoSpaceDN w:val="0"/>
      <w:adjustRightInd w:val="0"/>
      <w:textAlignment w:val="baseline"/>
      <w:outlineLvl w:val="2"/>
    </w:pPr>
    <w:rPr>
      <w:b/>
      <w:bCs/>
    </w:rPr>
  </w:style>
  <w:style w:type="paragraph" w:styleId="4">
    <w:name w:val="heading 4"/>
    <w:basedOn w:val="a"/>
    <w:next w:val="a"/>
    <w:qFormat/>
    <w:rsid w:val="004D63DD"/>
    <w:pPr>
      <w:keepNext/>
      <w:numPr>
        <w:ilvl w:val="3"/>
        <w:numId w:val="1"/>
      </w:numPr>
      <w:overflowPunct w:val="0"/>
      <w:autoSpaceDE w:val="0"/>
      <w:autoSpaceDN w:val="0"/>
      <w:adjustRightInd w:val="0"/>
      <w:jc w:val="center"/>
      <w:textAlignment w:val="baseline"/>
      <w:outlineLvl w:val="3"/>
    </w:pPr>
    <w:rPr>
      <w:b/>
      <w:bCs/>
      <w:szCs w:val="20"/>
    </w:rPr>
  </w:style>
  <w:style w:type="paragraph" w:styleId="5">
    <w:name w:val="heading 5"/>
    <w:basedOn w:val="a"/>
    <w:next w:val="a"/>
    <w:link w:val="50"/>
    <w:qFormat/>
    <w:rsid w:val="004D63DD"/>
    <w:pPr>
      <w:keepNext/>
      <w:numPr>
        <w:ilvl w:val="4"/>
        <w:numId w:val="1"/>
      </w:numPr>
      <w:outlineLvl w:val="4"/>
    </w:pPr>
    <w:rPr>
      <w:rFonts w:ascii="Times New Roman CYR" w:hAnsi="Times New Roman CYR"/>
      <w:szCs w:val="20"/>
    </w:rPr>
  </w:style>
  <w:style w:type="paragraph" w:styleId="6">
    <w:name w:val="heading 6"/>
    <w:basedOn w:val="a"/>
    <w:next w:val="a"/>
    <w:qFormat/>
    <w:rsid w:val="004D63DD"/>
    <w:pPr>
      <w:keepNext/>
      <w:numPr>
        <w:ilvl w:val="5"/>
        <w:numId w:val="1"/>
      </w:numPr>
      <w:jc w:val="both"/>
      <w:outlineLvl w:val="5"/>
    </w:pPr>
    <w:rPr>
      <w:rFonts w:ascii="Times New Roman CYR" w:hAnsi="Times New Roman CYR"/>
      <w:b/>
      <w:szCs w:val="20"/>
    </w:rPr>
  </w:style>
  <w:style w:type="paragraph" w:styleId="7">
    <w:name w:val="heading 7"/>
    <w:basedOn w:val="a"/>
    <w:next w:val="a"/>
    <w:qFormat/>
    <w:rsid w:val="004D63DD"/>
    <w:pPr>
      <w:keepNext/>
      <w:numPr>
        <w:ilvl w:val="6"/>
        <w:numId w:val="1"/>
      </w:numPr>
      <w:jc w:val="center"/>
      <w:outlineLvl w:val="6"/>
    </w:pPr>
    <w:rPr>
      <w:bCs/>
      <w:szCs w:val="20"/>
    </w:rPr>
  </w:style>
  <w:style w:type="paragraph" w:styleId="8">
    <w:name w:val="heading 8"/>
    <w:basedOn w:val="a"/>
    <w:next w:val="a"/>
    <w:qFormat/>
    <w:rsid w:val="004D63DD"/>
    <w:pPr>
      <w:keepNext/>
      <w:numPr>
        <w:ilvl w:val="7"/>
        <w:numId w:val="1"/>
      </w:numPr>
      <w:overflowPunct w:val="0"/>
      <w:autoSpaceDE w:val="0"/>
      <w:autoSpaceDN w:val="0"/>
      <w:adjustRightInd w:val="0"/>
      <w:jc w:val="center"/>
      <w:textAlignment w:val="baseline"/>
      <w:outlineLvl w:val="7"/>
    </w:pPr>
    <w:rPr>
      <w:b/>
      <w:szCs w:val="20"/>
    </w:rPr>
  </w:style>
  <w:style w:type="paragraph" w:styleId="9">
    <w:name w:val="heading 9"/>
    <w:basedOn w:val="a"/>
    <w:next w:val="a"/>
    <w:qFormat/>
    <w:rsid w:val="004D63DD"/>
    <w:pPr>
      <w:keepNext/>
      <w:numPr>
        <w:ilvl w:val="8"/>
        <w:numId w:val="1"/>
      </w:numPr>
      <w:overflowPunct w:val="0"/>
      <w:autoSpaceDE w:val="0"/>
      <w:autoSpaceDN w:val="0"/>
      <w:adjustRightInd w:val="0"/>
      <w:jc w:val="both"/>
      <w:textAlignment w:val="baseline"/>
      <w:outlineLvl w:val="8"/>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27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E275B5"/>
    <w:pPr>
      <w:spacing w:after="160" w:line="288" w:lineRule="auto"/>
      <w:ind w:left="720"/>
      <w:contextualSpacing/>
    </w:pPr>
    <w:rPr>
      <w:rFonts w:ascii="Calibri" w:eastAsia="Calibri" w:hAnsi="Calibri"/>
      <w:color w:val="5A5A5A"/>
      <w:sz w:val="20"/>
      <w:szCs w:val="20"/>
      <w:lang w:val="en-US" w:eastAsia="en-US" w:bidi="en-US"/>
    </w:rPr>
  </w:style>
  <w:style w:type="paragraph" w:styleId="a6">
    <w:name w:val="header"/>
    <w:basedOn w:val="a"/>
    <w:rsid w:val="009916B0"/>
    <w:pPr>
      <w:tabs>
        <w:tab w:val="center" w:pos="4677"/>
        <w:tab w:val="right" w:pos="9355"/>
      </w:tabs>
    </w:pPr>
  </w:style>
  <w:style w:type="paragraph" w:styleId="a7">
    <w:name w:val="footer"/>
    <w:basedOn w:val="a"/>
    <w:link w:val="a8"/>
    <w:uiPriority w:val="99"/>
    <w:rsid w:val="009916B0"/>
    <w:pPr>
      <w:tabs>
        <w:tab w:val="center" w:pos="4677"/>
        <w:tab w:val="right" w:pos="9355"/>
      </w:tabs>
    </w:pPr>
  </w:style>
  <w:style w:type="character" w:styleId="a9">
    <w:name w:val="page number"/>
    <w:basedOn w:val="a0"/>
    <w:rsid w:val="00266721"/>
  </w:style>
  <w:style w:type="paragraph" w:styleId="aa">
    <w:name w:val="Balloon Text"/>
    <w:basedOn w:val="a"/>
    <w:semiHidden/>
    <w:rsid w:val="00F87DA9"/>
    <w:rPr>
      <w:rFonts w:ascii="Tahoma" w:hAnsi="Tahoma" w:cs="Tahoma"/>
      <w:sz w:val="16"/>
      <w:szCs w:val="16"/>
    </w:rPr>
  </w:style>
  <w:style w:type="paragraph" w:styleId="ab">
    <w:name w:val="Body Text"/>
    <w:basedOn w:val="a"/>
    <w:rsid w:val="004B27B2"/>
    <w:pPr>
      <w:widowControl w:val="0"/>
      <w:overflowPunct w:val="0"/>
      <w:autoSpaceDE w:val="0"/>
      <w:autoSpaceDN w:val="0"/>
      <w:adjustRightInd w:val="0"/>
      <w:jc w:val="center"/>
      <w:textAlignment w:val="baseline"/>
    </w:pPr>
    <w:rPr>
      <w:b/>
      <w:bCs/>
    </w:rPr>
  </w:style>
  <w:style w:type="paragraph" w:styleId="30">
    <w:name w:val="Body Text Indent 3"/>
    <w:basedOn w:val="a"/>
    <w:rsid w:val="004B27B2"/>
    <w:pPr>
      <w:spacing w:line="360" w:lineRule="auto"/>
      <w:ind w:firstLine="539"/>
      <w:jc w:val="both"/>
    </w:pPr>
    <w:rPr>
      <w:rFonts w:ascii="Arial" w:hAnsi="Arial" w:cs="Arial"/>
      <w:sz w:val="26"/>
    </w:rPr>
  </w:style>
  <w:style w:type="paragraph" w:styleId="ac">
    <w:name w:val="footnote text"/>
    <w:basedOn w:val="a"/>
    <w:link w:val="ad"/>
    <w:rsid w:val="004D63DD"/>
    <w:pPr>
      <w:overflowPunct w:val="0"/>
      <w:autoSpaceDE w:val="0"/>
      <w:autoSpaceDN w:val="0"/>
      <w:adjustRightInd w:val="0"/>
      <w:textAlignment w:val="baseline"/>
    </w:pPr>
    <w:rPr>
      <w:sz w:val="20"/>
      <w:szCs w:val="20"/>
    </w:rPr>
  </w:style>
  <w:style w:type="character" w:styleId="ae">
    <w:name w:val="footnote reference"/>
    <w:rsid w:val="004D63DD"/>
    <w:rPr>
      <w:vertAlign w:val="superscript"/>
    </w:rPr>
  </w:style>
  <w:style w:type="paragraph" w:styleId="20">
    <w:name w:val="Body Text Indent 2"/>
    <w:basedOn w:val="a"/>
    <w:rsid w:val="00CF5395"/>
    <w:pPr>
      <w:spacing w:after="120" w:line="480" w:lineRule="auto"/>
      <w:ind w:left="283"/>
    </w:pPr>
  </w:style>
  <w:style w:type="paragraph" w:customStyle="1" w:styleId="21">
    <w:name w:val="Основной текст 21"/>
    <w:basedOn w:val="a"/>
    <w:rsid w:val="00CF5395"/>
    <w:pPr>
      <w:widowControl w:val="0"/>
      <w:overflowPunct w:val="0"/>
      <w:autoSpaceDE w:val="0"/>
      <w:autoSpaceDN w:val="0"/>
      <w:adjustRightInd w:val="0"/>
      <w:ind w:firstLine="720"/>
      <w:jc w:val="both"/>
      <w:textAlignment w:val="baseline"/>
    </w:pPr>
    <w:rPr>
      <w:szCs w:val="20"/>
    </w:rPr>
  </w:style>
  <w:style w:type="paragraph" w:styleId="af">
    <w:name w:val="Body Text Indent"/>
    <w:aliases w:val="Мой Заголовок 1,Основной текст 1,Нумерованный список !!,Надин стиль"/>
    <w:basedOn w:val="a"/>
    <w:link w:val="af0"/>
    <w:rsid w:val="00AC71DE"/>
    <w:pPr>
      <w:spacing w:after="120"/>
      <w:ind w:left="283"/>
    </w:pPr>
  </w:style>
  <w:style w:type="paragraph" w:styleId="22">
    <w:name w:val="Body Text 2"/>
    <w:basedOn w:val="a"/>
    <w:rsid w:val="001A12F7"/>
    <w:pPr>
      <w:spacing w:after="120" w:line="480" w:lineRule="auto"/>
    </w:pPr>
  </w:style>
  <w:style w:type="paragraph" w:styleId="af1">
    <w:name w:val="Title"/>
    <w:aliases w:val=" Знак2,Знак2,Знак1,Название1"/>
    <w:basedOn w:val="a"/>
    <w:link w:val="af2"/>
    <w:qFormat/>
    <w:rsid w:val="001A12F7"/>
    <w:pPr>
      <w:jc w:val="center"/>
    </w:pPr>
    <w:rPr>
      <w:b/>
      <w:szCs w:val="20"/>
    </w:rPr>
  </w:style>
  <w:style w:type="character" w:customStyle="1" w:styleId="af2">
    <w:name w:val="Заголовок Знак"/>
    <w:aliases w:val=" Знак2 Знак,Знак2 Знак,Знак1 Знак,Название1 Знак"/>
    <w:link w:val="af1"/>
    <w:rsid w:val="001A12F7"/>
    <w:rPr>
      <w:b/>
      <w:sz w:val="24"/>
      <w:lang w:val="ru-RU" w:eastAsia="ru-RU" w:bidi="ar-SA"/>
    </w:rPr>
  </w:style>
  <w:style w:type="paragraph" w:customStyle="1" w:styleId="23">
    <w:name w:val="заголовок 2"/>
    <w:basedOn w:val="a"/>
    <w:next w:val="a"/>
    <w:rsid w:val="00396D67"/>
    <w:pPr>
      <w:keepNext/>
      <w:jc w:val="center"/>
      <w:outlineLvl w:val="1"/>
    </w:pPr>
    <w:rPr>
      <w:szCs w:val="20"/>
    </w:rPr>
  </w:style>
  <w:style w:type="paragraph" w:customStyle="1" w:styleId="70">
    <w:name w:val="заголовок 7"/>
    <w:basedOn w:val="a"/>
    <w:next w:val="a"/>
    <w:rsid w:val="00396D67"/>
    <w:pPr>
      <w:keepNext/>
      <w:widowControl w:val="0"/>
      <w:jc w:val="center"/>
    </w:pPr>
    <w:rPr>
      <w:szCs w:val="20"/>
    </w:rPr>
  </w:style>
  <w:style w:type="paragraph" w:styleId="af3">
    <w:name w:val="Subtitle"/>
    <w:basedOn w:val="a"/>
    <w:link w:val="af4"/>
    <w:qFormat/>
    <w:rsid w:val="00396D67"/>
    <w:rPr>
      <w:b/>
    </w:rPr>
  </w:style>
  <w:style w:type="character" w:customStyle="1" w:styleId="24">
    <w:name w:val="Знак Знак2"/>
    <w:rsid w:val="00396D67"/>
    <w:rPr>
      <w:sz w:val="28"/>
      <w:lang w:val="ru-RU" w:eastAsia="ru-RU" w:bidi="ar-SA"/>
    </w:rPr>
  </w:style>
  <w:style w:type="paragraph" w:customStyle="1" w:styleId="Web">
    <w:name w:val="Обычный (Web)"/>
    <w:basedOn w:val="a"/>
    <w:rsid w:val="00396D67"/>
    <w:pPr>
      <w:spacing w:before="100" w:after="100"/>
    </w:pPr>
    <w:rPr>
      <w:szCs w:val="20"/>
    </w:rPr>
  </w:style>
  <w:style w:type="paragraph" w:customStyle="1" w:styleId="BodyText22">
    <w:name w:val="Body Text 22"/>
    <w:basedOn w:val="a"/>
    <w:rsid w:val="004D6CE5"/>
    <w:pPr>
      <w:widowControl w:val="0"/>
      <w:ind w:firstLine="720"/>
      <w:jc w:val="both"/>
    </w:pPr>
    <w:rPr>
      <w:szCs w:val="20"/>
    </w:rPr>
  </w:style>
  <w:style w:type="paragraph" w:customStyle="1" w:styleId="af5">
    <w:name w:val="Знак Знак Знак"/>
    <w:basedOn w:val="a"/>
    <w:rsid w:val="00725309"/>
    <w:pPr>
      <w:spacing w:after="160" w:line="240" w:lineRule="exact"/>
    </w:pPr>
    <w:rPr>
      <w:rFonts w:ascii="Verdana" w:hAnsi="Verdana"/>
      <w:sz w:val="20"/>
      <w:szCs w:val="20"/>
      <w:lang w:val="en-US" w:eastAsia="en-US"/>
    </w:rPr>
  </w:style>
  <w:style w:type="character" w:styleId="af6">
    <w:name w:val="Strong"/>
    <w:qFormat/>
    <w:rsid w:val="00D91E76"/>
    <w:rPr>
      <w:b/>
      <w:bCs/>
    </w:rPr>
  </w:style>
  <w:style w:type="paragraph" w:styleId="af7">
    <w:name w:val="endnote text"/>
    <w:basedOn w:val="a"/>
    <w:link w:val="af8"/>
    <w:rsid w:val="00C5049E"/>
    <w:rPr>
      <w:sz w:val="20"/>
      <w:szCs w:val="20"/>
    </w:rPr>
  </w:style>
  <w:style w:type="character" w:customStyle="1" w:styleId="af8">
    <w:name w:val="Текст концевой сноски Знак"/>
    <w:basedOn w:val="a0"/>
    <w:link w:val="af7"/>
    <w:rsid w:val="00C5049E"/>
  </w:style>
  <w:style w:type="character" w:styleId="af9">
    <w:name w:val="endnote reference"/>
    <w:rsid w:val="00C5049E"/>
    <w:rPr>
      <w:vertAlign w:val="superscript"/>
    </w:rPr>
  </w:style>
  <w:style w:type="character" w:customStyle="1" w:styleId="a8">
    <w:name w:val="Нижний колонтитул Знак"/>
    <w:link w:val="a7"/>
    <w:uiPriority w:val="99"/>
    <w:rsid w:val="00120E0E"/>
    <w:rPr>
      <w:sz w:val="24"/>
      <w:szCs w:val="24"/>
    </w:rPr>
  </w:style>
  <w:style w:type="character" w:styleId="afa">
    <w:name w:val="Hyperlink"/>
    <w:rsid w:val="003C5C68"/>
    <w:rPr>
      <w:color w:val="0000FF"/>
      <w:u w:val="single"/>
    </w:rPr>
  </w:style>
  <w:style w:type="character" w:styleId="afb">
    <w:name w:val="FollowedHyperlink"/>
    <w:rsid w:val="00B44A13"/>
    <w:rPr>
      <w:color w:val="800080"/>
      <w:u w:val="single"/>
    </w:rPr>
  </w:style>
  <w:style w:type="paragraph" w:styleId="afc">
    <w:name w:val="No Spacing"/>
    <w:link w:val="afd"/>
    <w:uiPriority w:val="1"/>
    <w:qFormat/>
    <w:rsid w:val="005E652F"/>
    <w:rPr>
      <w:rFonts w:ascii="Calibri" w:eastAsia="Calibri" w:hAnsi="Calibri"/>
      <w:sz w:val="22"/>
      <w:szCs w:val="22"/>
      <w:lang w:eastAsia="en-US"/>
    </w:rPr>
  </w:style>
  <w:style w:type="character" w:customStyle="1" w:styleId="af0">
    <w:name w:val="Основной текст с отступом Знак"/>
    <w:aliases w:val="Мой Заголовок 1 Знак1,Основной текст 1 Знак1,Нумерованный список !! Знак1,Надин стиль Знак1"/>
    <w:basedOn w:val="a0"/>
    <w:link w:val="af"/>
    <w:rsid w:val="005E652F"/>
    <w:rPr>
      <w:sz w:val="24"/>
      <w:szCs w:val="24"/>
    </w:rPr>
  </w:style>
  <w:style w:type="paragraph" w:customStyle="1" w:styleId="afe">
    <w:name w:val="Знак"/>
    <w:basedOn w:val="a"/>
    <w:rsid w:val="005E652F"/>
    <w:pPr>
      <w:tabs>
        <w:tab w:val="num" w:pos="360"/>
      </w:tabs>
      <w:spacing w:after="160" w:line="240" w:lineRule="exact"/>
    </w:pPr>
    <w:rPr>
      <w:rFonts w:ascii="Verdana" w:hAnsi="Verdana" w:cs="Verdana"/>
      <w:sz w:val="20"/>
      <w:szCs w:val="20"/>
      <w:lang w:val="en-US" w:eastAsia="en-US"/>
    </w:rPr>
  </w:style>
  <w:style w:type="character" w:customStyle="1" w:styleId="a5">
    <w:name w:val="Абзац списка Знак"/>
    <w:basedOn w:val="a0"/>
    <w:link w:val="a4"/>
    <w:uiPriority w:val="34"/>
    <w:rsid w:val="00C91A68"/>
    <w:rPr>
      <w:rFonts w:ascii="Calibri" w:eastAsia="Calibri" w:hAnsi="Calibri"/>
      <w:color w:val="5A5A5A"/>
      <w:lang w:val="en-US" w:eastAsia="en-US" w:bidi="en-US"/>
    </w:rPr>
  </w:style>
  <w:style w:type="character" w:customStyle="1" w:styleId="50">
    <w:name w:val="Заголовок 5 Знак"/>
    <w:basedOn w:val="a0"/>
    <w:link w:val="5"/>
    <w:rsid w:val="00334317"/>
    <w:rPr>
      <w:rFonts w:ascii="Times New Roman CYR" w:hAnsi="Times New Roman CYR"/>
      <w:sz w:val="24"/>
    </w:rPr>
  </w:style>
  <w:style w:type="paragraph" w:styleId="aff">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link w:val="aff0"/>
    <w:uiPriority w:val="99"/>
    <w:unhideWhenUsed/>
    <w:rsid w:val="00420D68"/>
    <w:pPr>
      <w:spacing w:before="100" w:beforeAutospacing="1" w:after="100" w:afterAutospacing="1"/>
    </w:pPr>
  </w:style>
  <w:style w:type="character" w:customStyle="1" w:styleId="aff0">
    <w:name w:val="Обычный (Интернет) Знак"/>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ff"/>
    <w:locked/>
    <w:rsid w:val="00420D68"/>
    <w:rPr>
      <w:sz w:val="24"/>
      <w:szCs w:val="24"/>
    </w:rPr>
  </w:style>
  <w:style w:type="paragraph" w:styleId="31">
    <w:name w:val="Body Text 3"/>
    <w:basedOn w:val="a"/>
    <w:link w:val="32"/>
    <w:rsid w:val="001057FB"/>
    <w:pPr>
      <w:spacing w:after="120"/>
    </w:pPr>
    <w:rPr>
      <w:sz w:val="16"/>
      <w:szCs w:val="16"/>
    </w:rPr>
  </w:style>
  <w:style w:type="character" w:customStyle="1" w:styleId="32">
    <w:name w:val="Основной текст 3 Знак"/>
    <w:basedOn w:val="a0"/>
    <w:link w:val="31"/>
    <w:rsid w:val="001057FB"/>
    <w:rPr>
      <w:sz w:val="16"/>
      <w:szCs w:val="16"/>
    </w:rPr>
  </w:style>
  <w:style w:type="paragraph" w:customStyle="1" w:styleId="10">
    <w:name w:val="заголовок 1"/>
    <w:basedOn w:val="a"/>
    <w:next w:val="a"/>
    <w:rsid w:val="001057FB"/>
    <w:pPr>
      <w:keepNext/>
      <w:autoSpaceDE w:val="0"/>
      <w:autoSpaceDN w:val="0"/>
      <w:outlineLvl w:val="0"/>
    </w:pPr>
    <w:rPr>
      <w:b/>
      <w:bCs/>
      <w:sz w:val="28"/>
      <w:szCs w:val="28"/>
    </w:rPr>
  </w:style>
  <w:style w:type="paragraph" w:customStyle="1" w:styleId="ConsNormal">
    <w:name w:val="ConsNormal"/>
    <w:rsid w:val="00DE2C48"/>
    <w:pPr>
      <w:widowControl w:val="0"/>
      <w:autoSpaceDE w:val="0"/>
      <w:autoSpaceDN w:val="0"/>
      <w:adjustRightInd w:val="0"/>
      <w:ind w:right="19772" w:firstLine="720"/>
    </w:pPr>
    <w:rPr>
      <w:rFonts w:ascii="Arial" w:hAnsi="Arial" w:cs="Arial"/>
    </w:rPr>
  </w:style>
  <w:style w:type="paragraph" w:customStyle="1" w:styleId="ConsPlusNormal">
    <w:name w:val="ConsPlusNormal"/>
    <w:rsid w:val="00DE2C48"/>
    <w:pPr>
      <w:widowControl w:val="0"/>
      <w:autoSpaceDE w:val="0"/>
      <w:autoSpaceDN w:val="0"/>
      <w:adjustRightInd w:val="0"/>
    </w:pPr>
    <w:rPr>
      <w:rFonts w:ascii="Arial" w:hAnsi="Arial" w:cs="Arial"/>
    </w:rPr>
  </w:style>
  <w:style w:type="paragraph" w:customStyle="1" w:styleId="11">
    <w:name w:val="Название объекта1"/>
    <w:basedOn w:val="a"/>
    <w:next w:val="a"/>
    <w:rsid w:val="002A28D9"/>
    <w:pPr>
      <w:suppressAutoHyphens/>
      <w:spacing w:line="360" w:lineRule="auto"/>
      <w:ind w:right="-946"/>
    </w:pPr>
    <w:rPr>
      <w:b/>
      <w:sz w:val="28"/>
      <w:szCs w:val="32"/>
      <w:lang w:eastAsia="ar-SA"/>
    </w:rPr>
  </w:style>
  <w:style w:type="paragraph" w:styleId="aff1">
    <w:name w:val="caption"/>
    <w:basedOn w:val="a"/>
    <w:next w:val="a"/>
    <w:unhideWhenUsed/>
    <w:qFormat/>
    <w:rsid w:val="00F40777"/>
    <w:rPr>
      <w:b/>
      <w:bCs/>
      <w:sz w:val="20"/>
      <w:szCs w:val="20"/>
    </w:rPr>
  </w:style>
  <w:style w:type="character" w:customStyle="1" w:styleId="af4">
    <w:name w:val="Подзаголовок Знак"/>
    <w:link w:val="af3"/>
    <w:rsid w:val="003C6198"/>
    <w:rPr>
      <w:b/>
      <w:sz w:val="24"/>
      <w:szCs w:val="24"/>
    </w:rPr>
  </w:style>
  <w:style w:type="paragraph" w:customStyle="1" w:styleId="aff2">
    <w:name w:val="a"/>
    <w:basedOn w:val="a"/>
    <w:rsid w:val="00B82DAA"/>
    <w:pPr>
      <w:spacing w:before="100" w:beforeAutospacing="1" w:after="100" w:afterAutospacing="1"/>
    </w:pPr>
  </w:style>
  <w:style w:type="character" w:customStyle="1" w:styleId="12">
    <w:name w:val="Основной текст с отступом Знак1"/>
    <w:aliases w:val="Мой Заголовок 1 Знак,Основной текст 1 Знак,Нумерованный список !! Знак,Надин стиль Знак,Основной текст с отступом Знак Знак"/>
    <w:rsid w:val="00C341BF"/>
    <w:rPr>
      <w:sz w:val="24"/>
      <w:szCs w:val="24"/>
    </w:rPr>
  </w:style>
  <w:style w:type="character" w:customStyle="1" w:styleId="WW8Num4z0">
    <w:name w:val="WW8Num4z0"/>
    <w:rsid w:val="00551834"/>
    <w:rPr>
      <w:rFonts w:ascii="Wingdings" w:hAnsi="Wingdings"/>
    </w:rPr>
  </w:style>
  <w:style w:type="character" w:customStyle="1" w:styleId="WW8Num5z0">
    <w:name w:val="WW8Num5z0"/>
    <w:rsid w:val="00551834"/>
    <w:rPr>
      <w:rFonts w:ascii="Wingdings" w:hAnsi="Wingdings"/>
    </w:rPr>
  </w:style>
  <w:style w:type="paragraph" w:customStyle="1" w:styleId="BodyText21">
    <w:name w:val="Body Text 21"/>
    <w:basedOn w:val="a"/>
    <w:rsid w:val="00CE151D"/>
    <w:pPr>
      <w:suppressAutoHyphens/>
      <w:overflowPunct w:val="0"/>
      <w:autoSpaceDE w:val="0"/>
      <w:ind w:firstLine="567"/>
      <w:jc w:val="both"/>
      <w:textAlignment w:val="baseline"/>
    </w:pPr>
    <w:rPr>
      <w:lang w:eastAsia="ar-SA"/>
    </w:rPr>
  </w:style>
  <w:style w:type="paragraph" w:customStyle="1" w:styleId="230">
    <w:name w:val="Основной текст 23"/>
    <w:basedOn w:val="a"/>
    <w:rsid w:val="00FF1E83"/>
    <w:pPr>
      <w:widowControl w:val="0"/>
      <w:ind w:firstLine="720"/>
      <w:jc w:val="both"/>
    </w:pPr>
    <w:rPr>
      <w:szCs w:val="20"/>
    </w:rPr>
  </w:style>
  <w:style w:type="paragraph" w:customStyle="1" w:styleId="210">
    <w:name w:val="Основной текст 21"/>
    <w:basedOn w:val="a"/>
    <w:rsid w:val="009B5B7D"/>
    <w:pPr>
      <w:widowControl w:val="0"/>
      <w:overflowPunct w:val="0"/>
      <w:autoSpaceDE w:val="0"/>
      <w:autoSpaceDN w:val="0"/>
      <w:adjustRightInd w:val="0"/>
      <w:ind w:firstLine="720"/>
      <w:jc w:val="both"/>
    </w:pPr>
    <w:rPr>
      <w:szCs w:val="20"/>
    </w:rPr>
  </w:style>
  <w:style w:type="character" w:customStyle="1" w:styleId="afd">
    <w:name w:val="Без интервала Знак"/>
    <w:link w:val="afc"/>
    <w:uiPriority w:val="1"/>
    <w:rsid w:val="009B5B7D"/>
    <w:rPr>
      <w:rFonts w:ascii="Calibri" w:eastAsia="Calibri" w:hAnsi="Calibri"/>
      <w:sz w:val="22"/>
      <w:szCs w:val="22"/>
      <w:lang w:eastAsia="en-US" w:bidi="ar-SA"/>
    </w:rPr>
  </w:style>
  <w:style w:type="paragraph" w:customStyle="1" w:styleId="a1cxsplast">
    <w:name w:val="a1cxsplast"/>
    <w:basedOn w:val="a"/>
    <w:rsid w:val="00DD2BB2"/>
    <w:pPr>
      <w:spacing w:before="100" w:beforeAutospacing="1" w:after="100" w:afterAutospacing="1"/>
    </w:pPr>
  </w:style>
  <w:style w:type="paragraph" w:customStyle="1" w:styleId="220">
    <w:name w:val="Основной текст 22"/>
    <w:basedOn w:val="a"/>
    <w:rsid w:val="0033153B"/>
    <w:pPr>
      <w:widowControl w:val="0"/>
      <w:ind w:firstLine="720"/>
      <w:jc w:val="both"/>
    </w:pPr>
    <w:rPr>
      <w:szCs w:val="20"/>
    </w:rPr>
  </w:style>
  <w:style w:type="paragraph" w:customStyle="1" w:styleId="240">
    <w:name w:val="Основной текст 24"/>
    <w:basedOn w:val="a"/>
    <w:rsid w:val="006A1450"/>
    <w:pPr>
      <w:widowControl w:val="0"/>
      <w:ind w:firstLine="720"/>
      <w:jc w:val="both"/>
    </w:pPr>
    <w:rPr>
      <w:szCs w:val="20"/>
    </w:rPr>
  </w:style>
  <w:style w:type="paragraph" w:customStyle="1" w:styleId="25">
    <w:name w:val="Основной текст 25"/>
    <w:basedOn w:val="a"/>
    <w:rsid w:val="000F2B8E"/>
    <w:pPr>
      <w:widowControl w:val="0"/>
      <w:ind w:firstLine="720"/>
      <w:jc w:val="both"/>
    </w:pPr>
    <w:rPr>
      <w:szCs w:val="20"/>
    </w:rPr>
  </w:style>
  <w:style w:type="character" w:customStyle="1" w:styleId="ad">
    <w:name w:val="Текст сноски Знак"/>
    <w:link w:val="ac"/>
    <w:rsid w:val="000F2B8E"/>
  </w:style>
  <w:style w:type="paragraph" w:customStyle="1" w:styleId="aff3">
    <w:basedOn w:val="a"/>
    <w:next w:val="af1"/>
    <w:qFormat/>
    <w:rsid w:val="002E6C19"/>
    <w:pPr>
      <w:jc w:val="center"/>
    </w:pPr>
    <w:rPr>
      <w:b/>
      <w:szCs w:val="20"/>
    </w:rPr>
  </w:style>
  <w:style w:type="paragraph" w:customStyle="1" w:styleId="aff4">
    <w:basedOn w:val="a"/>
    <w:next w:val="aff"/>
    <w:uiPriority w:val="99"/>
    <w:unhideWhenUsed/>
    <w:rsid w:val="006C33D7"/>
    <w:pPr>
      <w:spacing w:before="100" w:beforeAutospacing="1" w:after="100" w:afterAutospacing="1"/>
    </w:pPr>
  </w:style>
  <w:style w:type="paragraph" w:customStyle="1" w:styleId="26">
    <w:name w:val="Основной текст 26"/>
    <w:basedOn w:val="a"/>
    <w:rsid w:val="00B8538D"/>
    <w:pPr>
      <w:widowControl w:val="0"/>
      <w:ind w:firstLine="720"/>
      <w:jc w:val="both"/>
    </w:pPr>
    <w:rPr>
      <w:szCs w:val="20"/>
    </w:rPr>
  </w:style>
  <w:style w:type="paragraph" w:customStyle="1" w:styleId="aff5">
    <w:basedOn w:val="a"/>
    <w:next w:val="aff"/>
    <w:uiPriority w:val="99"/>
    <w:unhideWhenUsed/>
    <w:rsid w:val="007E56DD"/>
    <w:pPr>
      <w:spacing w:before="100" w:beforeAutospacing="1" w:after="100" w:afterAutospacing="1"/>
    </w:pPr>
  </w:style>
  <w:style w:type="paragraph" w:customStyle="1" w:styleId="aff6">
    <w:basedOn w:val="a"/>
    <w:next w:val="af1"/>
    <w:qFormat/>
    <w:rsid w:val="00FC22CA"/>
    <w:pPr>
      <w:jc w:val="center"/>
    </w:pPr>
    <w:rPr>
      <w:b/>
      <w:szCs w:val="20"/>
    </w:rPr>
  </w:style>
  <w:style w:type="paragraph" w:customStyle="1" w:styleId="aff7">
    <w:basedOn w:val="a"/>
    <w:next w:val="af1"/>
    <w:qFormat/>
    <w:rsid w:val="005110BF"/>
    <w:pPr>
      <w:jc w:val="center"/>
    </w:pPr>
    <w:rPr>
      <w:b/>
      <w:szCs w:val="20"/>
    </w:rPr>
  </w:style>
  <w:style w:type="paragraph" w:customStyle="1" w:styleId="aff8">
    <w:basedOn w:val="a"/>
    <w:next w:val="af1"/>
    <w:qFormat/>
    <w:rsid w:val="006B7095"/>
    <w:pPr>
      <w:jc w:val="center"/>
    </w:pPr>
    <w:rPr>
      <w:b/>
      <w:szCs w:val="20"/>
    </w:rPr>
  </w:style>
  <w:style w:type="paragraph" w:customStyle="1" w:styleId="aff9">
    <w:basedOn w:val="a"/>
    <w:next w:val="aff"/>
    <w:uiPriority w:val="99"/>
    <w:unhideWhenUsed/>
    <w:rsid w:val="00620541"/>
    <w:pPr>
      <w:spacing w:before="100" w:beforeAutospacing="1" w:after="100" w:afterAutospacing="1"/>
    </w:pPr>
  </w:style>
  <w:style w:type="paragraph" w:customStyle="1" w:styleId="affa">
    <w:basedOn w:val="a"/>
    <w:next w:val="af1"/>
    <w:qFormat/>
    <w:rsid w:val="00823000"/>
    <w:pPr>
      <w:jc w:val="center"/>
    </w:pPr>
    <w:rPr>
      <w:b/>
      <w:szCs w:val="20"/>
    </w:rPr>
  </w:style>
  <w:style w:type="paragraph" w:customStyle="1" w:styleId="affb">
    <w:basedOn w:val="a"/>
    <w:next w:val="aff"/>
    <w:uiPriority w:val="99"/>
    <w:rsid w:val="00F45080"/>
    <w:pPr>
      <w:spacing w:before="100" w:beforeAutospacing="1" w:after="100" w:afterAutospacing="1"/>
    </w:pPr>
  </w:style>
  <w:style w:type="paragraph" w:customStyle="1" w:styleId="27">
    <w:name w:val="Основной текст 27"/>
    <w:basedOn w:val="a"/>
    <w:rsid w:val="00507CEA"/>
    <w:pPr>
      <w:widowControl w:val="0"/>
      <w:ind w:firstLine="720"/>
      <w:jc w:val="both"/>
    </w:pPr>
    <w:rPr>
      <w:szCs w:val="20"/>
    </w:rPr>
  </w:style>
  <w:style w:type="paragraph" w:customStyle="1" w:styleId="affc">
    <w:basedOn w:val="a"/>
    <w:next w:val="af1"/>
    <w:qFormat/>
    <w:rsid w:val="00813310"/>
    <w:pPr>
      <w:jc w:val="center"/>
    </w:pPr>
    <w:rPr>
      <w:b/>
      <w:szCs w:val="20"/>
    </w:rPr>
  </w:style>
  <w:style w:type="paragraph" w:customStyle="1" w:styleId="28">
    <w:name w:val="Основной текст 28"/>
    <w:basedOn w:val="a"/>
    <w:rsid w:val="009A3FEC"/>
    <w:pPr>
      <w:widowControl w:val="0"/>
      <w:ind w:firstLine="720"/>
      <w:jc w:val="both"/>
    </w:pPr>
    <w:rPr>
      <w:szCs w:val="20"/>
    </w:rPr>
  </w:style>
  <w:style w:type="paragraph" w:customStyle="1" w:styleId="affd">
    <w:basedOn w:val="a"/>
    <w:next w:val="af1"/>
    <w:qFormat/>
    <w:rsid w:val="000B63EF"/>
    <w:pPr>
      <w:jc w:val="center"/>
    </w:pPr>
    <w:rPr>
      <w:b/>
      <w:szCs w:val="20"/>
    </w:rPr>
  </w:style>
  <w:style w:type="paragraph" w:customStyle="1" w:styleId="affe">
    <w:basedOn w:val="a"/>
    <w:next w:val="af1"/>
    <w:qFormat/>
    <w:rsid w:val="00EF1DEB"/>
    <w:pPr>
      <w:jc w:val="center"/>
    </w:pPr>
    <w:rPr>
      <w:b/>
      <w:szCs w:val="20"/>
    </w:rPr>
  </w:style>
  <w:style w:type="paragraph" w:customStyle="1" w:styleId="afff">
    <w:basedOn w:val="a"/>
    <w:next w:val="af1"/>
    <w:qFormat/>
    <w:rsid w:val="000C7B15"/>
    <w:pPr>
      <w:jc w:val="center"/>
    </w:pPr>
    <w:rPr>
      <w:b/>
      <w:szCs w:val="20"/>
    </w:rPr>
  </w:style>
  <w:style w:type="paragraph" w:customStyle="1" w:styleId="afff0">
    <w:basedOn w:val="a"/>
    <w:next w:val="af1"/>
    <w:qFormat/>
    <w:rsid w:val="00D80879"/>
    <w:pPr>
      <w:jc w:val="center"/>
    </w:pPr>
    <w:rPr>
      <w:b/>
      <w:szCs w:val="20"/>
    </w:rPr>
  </w:style>
  <w:style w:type="paragraph" w:customStyle="1" w:styleId="29">
    <w:name w:val="Основной текст 29"/>
    <w:basedOn w:val="a"/>
    <w:rsid w:val="00C83B35"/>
    <w:pPr>
      <w:widowControl w:val="0"/>
      <w:ind w:firstLine="720"/>
      <w:jc w:val="both"/>
    </w:pPr>
    <w:rPr>
      <w:szCs w:val="20"/>
    </w:rPr>
  </w:style>
  <w:style w:type="paragraph" w:customStyle="1" w:styleId="afff1">
    <w:basedOn w:val="a"/>
    <w:next w:val="af1"/>
    <w:qFormat/>
    <w:rsid w:val="008C2546"/>
    <w:pPr>
      <w:jc w:val="center"/>
    </w:pPr>
    <w:rPr>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68818">
      <w:bodyDiv w:val="1"/>
      <w:marLeft w:val="0"/>
      <w:marRight w:val="0"/>
      <w:marTop w:val="0"/>
      <w:marBottom w:val="0"/>
      <w:divBdr>
        <w:top w:val="none" w:sz="0" w:space="0" w:color="auto"/>
        <w:left w:val="none" w:sz="0" w:space="0" w:color="auto"/>
        <w:bottom w:val="none" w:sz="0" w:space="0" w:color="auto"/>
        <w:right w:val="none" w:sz="0" w:space="0" w:color="auto"/>
      </w:divBdr>
    </w:div>
    <w:div w:id="215818011">
      <w:bodyDiv w:val="1"/>
      <w:marLeft w:val="0"/>
      <w:marRight w:val="0"/>
      <w:marTop w:val="0"/>
      <w:marBottom w:val="0"/>
      <w:divBdr>
        <w:top w:val="none" w:sz="0" w:space="0" w:color="auto"/>
        <w:left w:val="none" w:sz="0" w:space="0" w:color="auto"/>
        <w:bottom w:val="none" w:sz="0" w:space="0" w:color="auto"/>
        <w:right w:val="none" w:sz="0" w:space="0" w:color="auto"/>
      </w:divBdr>
    </w:div>
    <w:div w:id="220678810">
      <w:bodyDiv w:val="1"/>
      <w:marLeft w:val="0"/>
      <w:marRight w:val="0"/>
      <w:marTop w:val="0"/>
      <w:marBottom w:val="0"/>
      <w:divBdr>
        <w:top w:val="none" w:sz="0" w:space="0" w:color="auto"/>
        <w:left w:val="none" w:sz="0" w:space="0" w:color="auto"/>
        <w:bottom w:val="none" w:sz="0" w:space="0" w:color="auto"/>
        <w:right w:val="none" w:sz="0" w:space="0" w:color="auto"/>
      </w:divBdr>
    </w:div>
    <w:div w:id="242224955">
      <w:bodyDiv w:val="1"/>
      <w:marLeft w:val="0"/>
      <w:marRight w:val="0"/>
      <w:marTop w:val="0"/>
      <w:marBottom w:val="0"/>
      <w:divBdr>
        <w:top w:val="none" w:sz="0" w:space="0" w:color="auto"/>
        <w:left w:val="none" w:sz="0" w:space="0" w:color="auto"/>
        <w:bottom w:val="none" w:sz="0" w:space="0" w:color="auto"/>
        <w:right w:val="none" w:sz="0" w:space="0" w:color="auto"/>
      </w:divBdr>
    </w:div>
    <w:div w:id="307438650">
      <w:bodyDiv w:val="1"/>
      <w:marLeft w:val="0"/>
      <w:marRight w:val="0"/>
      <w:marTop w:val="0"/>
      <w:marBottom w:val="0"/>
      <w:divBdr>
        <w:top w:val="none" w:sz="0" w:space="0" w:color="auto"/>
        <w:left w:val="none" w:sz="0" w:space="0" w:color="auto"/>
        <w:bottom w:val="none" w:sz="0" w:space="0" w:color="auto"/>
        <w:right w:val="none" w:sz="0" w:space="0" w:color="auto"/>
      </w:divBdr>
    </w:div>
    <w:div w:id="388303491">
      <w:bodyDiv w:val="1"/>
      <w:marLeft w:val="0"/>
      <w:marRight w:val="0"/>
      <w:marTop w:val="0"/>
      <w:marBottom w:val="0"/>
      <w:divBdr>
        <w:top w:val="none" w:sz="0" w:space="0" w:color="auto"/>
        <w:left w:val="none" w:sz="0" w:space="0" w:color="auto"/>
        <w:bottom w:val="none" w:sz="0" w:space="0" w:color="auto"/>
        <w:right w:val="none" w:sz="0" w:space="0" w:color="auto"/>
      </w:divBdr>
    </w:div>
    <w:div w:id="388307546">
      <w:bodyDiv w:val="1"/>
      <w:marLeft w:val="0"/>
      <w:marRight w:val="0"/>
      <w:marTop w:val="0"/>
      <w:marBottom w:val="0"/>
      <w:divBdr>
        <w:top w:val="none" w:sz="0" w:space="0" w:color="auto"/>
        <w:left w:val="none" w:sz="0" w:space="0" w:color="auto"/>
        <w:bottom w:val="none" w:sz="0" w:space="0" w:color="auto"/>
        <w:right w:val="none" w:sz="0" w:space="0" w:color="auto"/>
      </w:divBdr>
    </w:div>
    <w:div w:id="422605156">
      <w:bodyDiv w:val="1"/>
      <w:marLeft w:val="0"/>
      <w:marRight w:val="0"/>
      <w:marTop w:val="0"/>
      <w:marBottom w:val="0"/>
      <w:divBdr>
        <w:top w:val="none" w:sz="0" w:space="0" w:color="auto"/>
        <w:left w:val="none" w:sz="0" w:space="0" w:color="auto"/>
        <w:bottom w:val="none" w:sz="0" w:space="0" w:color="auto"/>
        <w:right w:val="none" w:sz="0" w:space="0" w:color="auto"/>
      </w:divBdr>
    </w:div>
    <w:div w:id="467356993">
      <w:bodyDiv w:val="1"/>
      <w:marLeft w:val="0"/>
      <w:marRight w:val="0"/>
      <w:marTop w:val="0"/>
      <w:marBottom w:val="0"/>
      <w:divBdr>
        <w:top w:val="none" w:sz="0" w:space="0" w:color="auto"/>
        <w:left w:val="none" w:sz="0" w:space="0" w:color="auto"/>
        <w:bottom w:val="none" w:sz="0" w:space="0" w:color="auto"/>
        <w:right w:val="none" w:sz="0" w:space="0" w:color="auto"/>
      </w:divBdr>
    </w:div>
    <w:div w:id="568157911">
      <w:bodyDiv w:val="1"/>
      <w:marLeft w:val="0"/>
      <w:marRight w:val="0"/>
      <w:marTop w:val="0"/>
      <w:marBottom w:val="0"/>
      <w:divBdr>
        <w:top w:val="none" w:sz="0" w:space="0" w:color="auto"/>
        <w:left w:val="none" w:sz="0" w:space="0" w:color="auto"/>
        <w:bottom w:val="none" w:sz="0" w:space="0" w:color="auto"/>
        <w:right w:val="none" w:sz="0" w:space="0" w:color="auto"/>
      </w:divBdr>
    </w:div>
    <w:div w:id="569078813">
      <w:bodyDiv w:val="1"/>
      <w:marLeft w:val="0"/>
      <w:marRight w:val="0"/>
      <w:marTop w:val="0"/>
      <w:marBottom w:val="0"/>
      <w:divBdr>
        <w:top w:val="none" w:sz="0" w:space="0" w:color="auto"/>
        <w:left w:val="none" w:sz="0" w:space="0" w:color="auto"/>
        <w:bottom w:val="none" w:sz="0" w:space="0" w:color="auto"/>
        <w:right w:val="none" w:sz="0" w:space="0" w:color="auto"/>
      </w:divBdr>
    </w:div>
    <w:div w:id="570387213">
      <w:bodyDiv w:val="1"/>
      <w:marLeft w:val="0"/>
      <w:marRight w:val="0"/>
      <w:marTop w:val="0"/>
      <w:marBottom w:val="0"/>
      <w:divBdr>
        <w:top w:val="none" w:sz="0" w:space="0" w:color="auto"/>
        <w:left w:val="none" w:sz="0" w:space="0" w:color="auto"/>
        <w:bottom w:val="none" w:sz="0" w:space="0" w:color="auto"/>
        <w:right w:val="none" w:sz="0" w:space="0" w:color="auto"/>
      </w:divBdr>
    </w:div>
    <w:div w:id="574701638">
      <w:bodyDiv w:val="1"/>
      <w:marLeft w:val="0"/>
      <w:marRight w:val="0"/>
      <w:marTop w:val="0"/>
      <w:marBottom w:val="0"/>
      <w:divBdr>
        <w:top w:val="none" w:sz="0" w:space="0" w:color="auto"/>
        <w:left w:val="none" w:sz="0" w:space="0" w:color="auto"/>
        <w:bottom w:val="none" w:sz="0" w:space="0" w:color="auto"/>
        <w:right w:val="none" w:sz="0" w:space="0" w:color="auto"/>
      </w:divBdr>
    </w:div>
    <w:div w:id="644160123">
      <w:bodyDiv w:val="1"/>
      <w:marLeft w:val="0"/>
      <w:marRight w:val="0"/>
      <w:marTop w:val="0"/>
      <w:marBottom w:val="0"/>
      <w:divBdr>
        <w:top w:val="none" w:sz="0" w:space="0" w:color="auto"/>
        <w:left w:val="none" w:sz="0" w:space="0" w:color="auto"/>
        <w:bottom w:val="none" w:sz="0" w:space="0" w:color="auto"/>
        <w:right w:val="none" w:sz="0" w:space="0" w:color="auto"/>
      </w:divBdr>
    </w:div>
    <w:div w:id="651830355">
      <w:bodyDiv w:val="1"/>
      <w:marLeft w:val="0"/>
      <w:marRight w:val="0"/>
      <w:marTop w:val="0"/>
      <w:marBottom w:val="0"/>
      <w:divBdr>
        <w:top w:val="none" w:sz="0" w:space="0" w:color="auto"/>
        <w:left w:val="none" w:sz="0" w:space="0" w:color="auto"/>
        <w:bottom w:val="none" w:sz="0" w:space="0" w:color="auto"/>
        <w:right w:val="none" w:sz="0" w:space="0" w:color="auto"/>
      </w:divBdr>
    </w:div>
    <w:div w:id="726875657">
      <w:bodyDiv w:val="1"/>
      <w:marLeft w:val="0"/>
      <w:marRight w:val="0"/>
      <w:marTop w:val="0"/>
      <w:marBottom w:val="0"/>
      <w:divBdr>
        <w:top w:val="none" w:sz="0" w:space="0" w:color="auto"/>
        <w:left w:val="none" w:sz="0" w:space="0" w:color="auto"/>
        <w:bottom w:val="none" w:sz="0" w:space="0" w:color="auto"/>
        <w:right w:val="none" w:sz="0" w:space="0" w:color="auto"/>
      </w:divBdr>
    </w:div>
    <w:div w:id="739913643">
      <w:bodyDiv w:val="1"/>
      <w:marLeft w:val="0"/>
      <w:marRight w:val="0"/>
      <w:marTop w:val="0"/>
      <w:marBottom w:val="0"/>
      <w:divBdr>
        <w:top w:val="none" w:sz="0" w:space="0" w:color="auto"/>
        <w:left w:val="none" w:sz="0" w:space="0" w:color="auto"/>
        <w:bottom w:val="none" w:sz="0" w:space="0" w:color="auto"/>
        <w:right w:val="none" w:sz="0" w:space="0" w:color="auto"/>
      </w:divBdr>
    </w:div>
    <w:div w:id="750780863">
      <w:bodyDiv w:val="1"/>
      <w:marLeft w:val="0"/>
      <w:marRight w:val="0"/>
      <w:marTop w:val="0"/>
      <w:marBottom w:val="0"/>
      <w:divBdr>
        <w:top w:val="none" w:sz="0" w:space="0" w:color="auto"/>
        <w:left w:val="none" w:sz="0" w:space="0" w:color="auto"/>
        <w:bottom w:val="none" w:sz="0" w:space="0" w:color="auto"/>
        <w:right w:val="none" w:sz="0" w:space="0" w:color="auto"/>
      </w:divBdr>
    </w:div>
    <w:div w:id="850140731">
      <w:bodyDiv w:val="1"/>
      <w:marLeft w:val="0"/>
      <w:marRight w:val="0"/>
      <w:marTop w:val="0"/>
      <w:marBottom w:val="0"/>
      <w:divBdr>
        <w:top w:val="none" w:sz="0" w:space="0" w:color="auto"/>
        <w:left w:val="none" w:sz="0" w:space="0" w:color="auto"/>
        <w:bottom w:val="none" w:sz="0" w:space="0" w:color="auto"/>
        <w:right w:val="none" w:sz="0" w:space="0" w:color="auto"/>
      </w:divBdr>
    </w:div>
    <w:div w:id="874543010">
      <w:bodyDiv w:val="1"/>
      <w:marLeft w:val="0"/>
      <w:marRight w:val="0"/>
      <w:marTop w:val="0"/>
      <w:marBottom w:val="0"/>
      <w:divBdr>
        <w:top w:val="none" w:sz="0" w:space="0" w:color="auto"/>
        <w:left w:val="none" w:sz="0" w:space="0" w:color="auto"/>
        <w:bottom w:val="none" w:sz="0" w:space="0" w:color="auto"/>
        <w:right w:val="none" w:sz="0" w:space="0" w:color="auto"/>
      </w:divBdr>
    </w:div>
    <w:div w:id="877620375">
      <w:bodyDiv w:val="1"/>
      <w:marLeft w:val="0"/>
      <w:marRight w:val="0"/>
      <w:marTop w:val="0"/>
      <w:marBottom w:val="0"/>
      <w:divBdr>
        <w:top w:val="none" w:sz="0" w:space="0" w:color="auto"/>
        <w:left w:val="none" w:sz="0" w:space="0" w:color="auto"/>
        <w:bottom w:val="none" w:sz="0" w:space="0" w:color="auto"/>
        <w:right w:val="none" w:sz="0" w:space="0" w:color="auto"/>
      </w:divBdr>
    </w:div>
    <w:div w:id="1000889488">
      <w:bodyDiv w:val="1"/>
      <w:marLeft w:val="0"/>
      <w:marRight w:val="0"/>
      <w:marTop w:val="0"/>
      <w:marBottom w:val="0"/>
      <w:divBdr>
        <w:top w:val="none" w:sz="0" w:space="0" w:color="auto"/>
        <w:left w:val="none" w:sz="0" w:space="0" w:color="auto"/>
        <w:bottom w:val="none" w:sz="0" w:space="0" w:color="auto"/>
        <w:right w:val="none" w:sz="0" w:space="0" w:color="auto"/>
      </w:divBdr>
    </w:div>
    <w:div w:id="1051153803">
      <w:bodyDiv w:val="1"/>
      <w:marLeft w:val="0"/>
      <w:marRight w:val="0"/>
      <w:marTop w:val="0"/>
      <w:marBottom w:val="0"/>
      <w:divBdr>
        <w:top w:val="none" w:sz="0" w:space="0" w:color="auto"/>
        <w:left w:val="none" w:sz="0" w:space="0" w:color="auto"/>
        <w:bottom w:val="none" w:sz="0" w:space="0" w:color="auto"/>
        <w:right w:val="none" w:sz="0" w:space="0" w:color="auto"/>
      </w:divBdr>
    </w:div>
    <w:div w:id="1106197005">
      <w:bodyDiv w:val="1"/>
      <w:marLeft w:val="0"/>
      <w:marRight w:val="0"/>
      <w:marTop w:val="0"/>
      <w:marBottom w:val="0"/>
      <w:divBdr>
        <w:top w:val="none" w:sz="0" w:space="0" w:color="auto"/>
        <w:left w:val="none" w:sz="0" w:space="0" w:color="auto"/>
        <w:bottom w:val="none" w:sz="0" w:space="0" w:color="auto"/>
        <w:right w:val="none" w:sz="0" w:space="0" w:color="auto"/>
      </w:divBdr>
    </w:div>
    <w:div w:id="1324775079">
      <w:bodyDiv w:val="1"/>
      <w:marLeft w:val="0"/>
      <w:marRight w:val="0"/>
      <w:marTop w:val="0"/>
      <w:marBottom w:val="0"/>
      <w:divBdr>
        <w:top w:val="none" w:sz="0" w:space="0" w:color="auto"/>
        <w:left w:val="none" w:sz="0" w:space="0" w:color="auto"/>
        <w:bottom w:val="none" w:sz="0" w:space="0" w:color="auto"/>
        <w:right w:val="none" w:sz="0" w:space="0" w:color="auto"/>
      </w:divBdr>
    </w:div>
    <w:div w:id="1345783214">
      <w:bodyDiv w:val="1"/>
      <w:marLeft w:val="0"/>
      <w:marRight w:val="0"/>
      <w:marTop w:val="0"/>
      <w:marBottom w:val="0"/>
      <w:divBdr>
        <w:top w:val="none" w:sz="0" w:space="0" w:color="auto"/>
        <w:left w:val="none" w:sz="0" w:space="0" w:color="auto"/>
        <w:bottom w:val="none" w:sz="0" w:space="0" w:color="auto"/>
        <w:right w:val="none" w:sz="0" w:space="0" w:color="auto"/>
      </w:divBdr>
    </w:div>
    <w:div w:id="1379432194">
      <w:bodyDiv w:val="1"/>
      <w:marLeft w:val="0"/>
      <w:marRight w:val="0"/>
      <w:marTop w:val="0"/>
      <w:marBottom w:val="0"/>
      <w:divBdr>
        <w:top w:val="none" w:sz="0" w:space="0" w:color="auto"/>
        <w:left w:val="none" w:sz="0" w:space="0" w:color="auto"/>
        <w:bottom w:val="none" w:sz="0" w:space="0" w:color="auto"/>
        <w:right w:val="none" w:sz="0" w:space="0" w:color="auto"/>
      </w:divBdr>
    </w:div>
    <w:div w:id="1503932446">
      <w:bodyDiv w:val="1"/>
      <w:marLeft w:val="0"/>
      <w:marRight w:val="0"/>
      <w:marTop w:val="0"/>
      <w:marBottom w:val="0"/>
      <w:divBdr>
        <w:top w:val="none" w:sz="0" w:space="0" w:color="auto"/>
        <w:left w:val="none" w:sz="0" w:space="0" w:color="auto"/>
        <w:bottom w:val="none" w:sz="0" w:space="0" w:color="auto"/>
        <w:right w:val="none" w:sz="0" w:space="0" w:color="auto"/>
      </w:divBdr>
    </w:div>
    <w:div w:id="1512448117">
      <w:bodyDiv w:val="1"/>
      <w:marLeft w:val="0"/>
      <w:marRight w:val="0"/>
      <w:marTop w:val="0"/>
      <w:marBottom w:val="0"/>
      <w:divBdr>
        <w:top w:val="none" w:sz="0" w:space="0" w:color="auto"/>
        <w:left w:val="none" w:sz="0" w:space="0" w:color="auto"/>
        <w:bottom w:val="none" w:sz="0" w:space="0" w:color="auto"/>
        <w:right w:val="none" w:sz="0" w:space="0" w:color="auto"/>
      </w:divBdr>
    </w:div>
    <w:div w:id="1528103560">
      <w:bodyDiv w:val="1"/>
      <w:marLeft w:val="0"/>
      <w:marRight w:val="0"/>
      <w:marTop w:val="0"/>
      <w:marBottom w:val="0"/>
      <w:divBdr>
        <w:top w:val="none" w:sz="0" w:space="0" w:color="auto"/>
        <w:left w:val="none" w:sz="0" w:space="0" w:color="auto"/>
        <w:bottom w:val="none" w:sz="0" w:space="0" w:color="auto"/>
        <w:right w:val="none" w:sz="0" w:space="0" w:color="auto"/>
      </w:divBdr>
    </w:div>
    <w:div w:id="1529181129">
      <w:bodyDiv w:val="1"/>
      <w:marLeft w:val="0"/>
      <w:marRight w:val="0"/>
      <w:marTop w:val="0"/>
      <w:marBottom w:val="0"/>
      <w:divBdr>
        <w:top w:val="none" w:sz="0" w:space="0" w:color="auto"/>
        <w:left w:val="none" w:sz="0" w:space="0" w:color="auto"/>
        <w:bottom w:val="none" w:sz="0" w:space="0" w:color="auto"/>
        <w:right w:val="none" w:sz="0" w:space="0" w:color="auto"/>
      </w:divBdr>
    </w:div>
    <w:div w:id="1556697285">
      <w:bodyDiv w:val="1"/>
      <w:marLeft w:val="0"/>
      <w:marRight w:val="0"/>
      <w:marTop w:val="0"/>
      <w:marBottom w:val="0"/>
      <w:divBdr>
        <w:top w:val="none" w:sz="0" w:space="0" w:color="auto"/>
        <w:left w:val="none" w:sz="0" w:space="0" w:color="auto"/>
        <w:bottom w:val="none" w:sz="0" w:space="0" w:color="auto"/>
        <w:right w:val="none" w:sz="0" w:space="0" w:color="auto"/>
      </w:divBdr>
    </w:div>
    <w:div w:id="1559128855">
      <w:bodyDiv w:val="1"/>
      <w:marLeft w:val="0"/>
      <w:marRight w:val="0"/>
      <w:marTop w:val="0"/>
      <w:marBottom w:val="0"/>
      <w:divBdr>
        <w:top w:val="none" w:sz="0" w:space="0" w:color="auto"/>
        <w:left w:val="none" w:sz="0" w:space="0" w:color="auto"/>
        <w:bottom w:val="none" w:sz="0" w:space="0" w:color="auto"/>
        <w:right w:val="none" w:sz="0" w:space="0" w:color="auto"/>
      </w:divBdr>
    </w:div>
    <w:div w:id="1624265466">
      <w:bodyDiv w:val="1"/>
      <w:marLeft w:val="0"/>
      <w:marRight w:val="0"/>
      <w:marTop w:val="0"/>
      <w:marBottom w:val="0"/>
      <w:divBdr>
        <w:top w:val="none" w:sz="0" w:space="0" w:color="auto"/>
        <w:left w:val="none" w:sz="0" w:space="0" w:color="auto"/>
        <w:bottom w:val="none" w:sz="0" w:space="0" w:color="auto"/>
        <w:right w:val="none" w:sz="0" w:space="0" w:color="auto"/>
      </w:divBdr>
    </w:div>
    <w:div w:id="1752000985">
      <w:bodyDiv w:val="1"/>
      <w:marLeft w:val="0"/>
      <w:marRight w:val="0"/>
      <w:marTop w:val="0"/>
      <w:marBottom w:val="0"/>
      <w:divBdr>
        <w:top w:val="none" w:sz="0" w:space="0" w:color="auto"/>
        <w:left w:val="none" w:sz="0" w:space="0" w:color="auto"/>
        <w:bottom w:val="none" w:sz="0" w:space="0" w:color="auto"/>
        <w:right w:val="none" w:sz="0" w:space="0" w:color="auto"/>
      </w:divBdr>
    </w:div>
    <w:div w:id="1857034316">
      <w:bodyDiv w:val="1"/>
      <w:marLeft w:val="0"/>
      <w:marRight w:val="0"/>
      <w:marTop w:val="0"/>
      <w:marBottom w:val="0"/>
      <w:divBdr>
        <w:top w:val="none" w:sz="0" w:space="0" w:color="auto"/>
        <w:left w:val="none" w:sz="0" w:space="0" w:color="auto"/>
        <w:bottom w:val="none" w:sz="0" w:space="0" w:color="auto"/>
        <w:right w:val="none" w:sz="0" w:space="0" w:color="auto"/>
      </w:divBdr>
    </w:div>
    <w:div w:id="1956788426">
      <w:bodyDiv w:val="1"/>
      <w:marLeft w:val="0"/>
      <w:marRight w:val="0"/>
      <w:marTop w:val="0"/>
      <w:marBottom w:val="0"/>
      <w:divBdr>
        <w:top w:val="none" w:sz="0" w:space="0" w:color="auto"/>
        <w:left w:val="none" w:sz="0" w:space="0" w:color="auto"/>
        <w:bottom w:val="none" w:sz="0" w:space="0" w:color="auto"/>
        <w:right w:val="none" w:sz="0" w:space="0" w:color="auto"/>
      </w:divBdr>
    </w:div>
    <w:div w:id="1956978762">
      <w:bodyDiv w:val="1"/>
      <w:marLeft w:val="0"/>
      <w:marRight w:val="0"/>
      <w:marTop w:val="0"/>
      <w:marBottom w:val="0"/>
      <w:divBdr>
        <w:top w:val="none" w:sz="0" w:space="0" w:color="auto"/>
        <w:left w:val="none" w:sz="0" w:space="0" w:color="auto"/>
        <w:bottom w:val="none" w:sz="0" w:space="0" w:color="auto"/>
        <w:right w:val="none" w:sz="0" w:space="0" w:color="auto"/>
      </w:divBdr>
    </w:div>
    <w:div w:id="1976444762">
      <w:bodyDiv w:val="1"/>
      <w:marLeft w:val="0"/>
      <w:marRight w:val="0"/>
      <w:marTop w:val="0"/>
      <w:marBottom w:val="0"/>
      <w:divBdr>
        <w:top w:val="none" w:sz="0" w:space="0" w:color="auto"/>
        <w:left w:val="none" w:sz="0" w:space="0" w:color="auto"/>
        <w:bottom w:val="none" w:sz="0" w:space="0" w:color="auto"/>
        <w:right w:val="none" w:sz="0" w:space="0" w:color="auto"/>
      </w:divBdr>
    </w:div>
    <w:div w:id="2009864334">
      <w:bodyDiv w:val="1"/>
      <w:marLeft w:val="0"/>
      <w:marRight w:val="0"/>
      <w:marTop w:val="0"/>
      <w:marBottom w:val="0"/>
      <w:divBdr>
        <w:top w:val="none" w:sz="0" w:space="0" w:color="auto"/>
        <w:left w:val="none" w:sz="0" w:space="0" w:color="auto"/>
        <w:bottom w:val="none" w:sz="0" w:space="0" w:color="auto"/>
        <w:right w:val="none" w:sz="0" w:space="0" w:color="auto"/>
      </w:divBdr>
    </w:div>
    <w:div w:id="2074617899">
      <w:bodyDiv w:val="1"/>
      <w:marLeft w:val="0"/>
      <w:marRight w:val="0"/>
      <w:marTop w:val="0"/>
      <w:marBottom w:val="0"/>
      <w:divBdr>
        <w:top w:val="none" w:sz="0" w:space="0" w:color="auto"/>
        <w:left w:val="none" w:sz="0" w:space="0" w:color="auto"/>
        <w:bottom w:val="none" w:sz="0" w:space="0" w:color="auto"/>
        <w:right w:val="none" w:sz="0" w:space="0" w:color="auto"/>
      </w:divBdr>
    </w:div>
    <w:div w:id="213490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3.xml"/><Relationship Id="rId1" Type="http://schemas.microsoft.com/office/2011/relationships/chartStyle" Target="style3.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62" b="0" i="0" u="none" strike="noStrike" kern="1200" spc="0" baseline="0">
                <a:solidFill>
                  <a:schemeClr val="bg2">
                    <a:lumMod val="10000"/>
                  </a:schemeClr>
                </a:solidFill>
                <a:latin typeface="Times New Roman" panose="02020603050405020304" pitchFamily="18" charset="0"/>
                <a:ea typeface="+mn-ea"/>
                <a:cs typeface="Times New Roman" panose="02020603050405020304" pitchFamily="18" charset="0"/>
              </a:defRPr>
            </a:pPr>
            <a:r>
              <a:rPr lang="ru-RU" sz="1400" dirty="0">
                <a:solidFill>
                  <a:schemeClr val="bg2">
                    <a:lumMod val="10000"/>
                  </a:schemeClr>
                </a:solidFill>
                <a:latin typeface="Times New Roman" panose="02020603050405020304" pitchFamily="18" charset="0"/>
                <a:cs typeface="Times New Roman" panose="02020603050405020304" pitchFamily="18" charset="0"/>
              </a:rPr>
              <a:t>Объем</a:t>
            </a:r>
            <a:r>
              <a:rPr lang="ru-RU" sz="1400" baseline="0" dirty="0">
                <a:solidFill>
                  <a:schemeClr val="bg2">
                    <a:lumMod val="10000"/>
                  </a:schemeClr>
                </a:solidFill>
                <a:latin typeface="Times New Roman" panose="02020603050405020304" pitchFamily="18" charset="0"/>
                <a:cs typeface="Times New Roman" panose="02020603050405020304" pitchFamily="18" charset="0"/>
              </a:rPr>
              <a:t> отгруженной продукции </a:t>
            </a:r>
            <a:r>
              <a:rPr lang="ru-RU" sz="1400" baseline="0" dirty="0" err="1">
                <a:solidFill>
                  <a:schemeClr val="bg2">
                    <a:lumMod val="10000"/>
                  </a:schemeClr>
                </a:solidFill>
                <a:latin typeface="Times New Roman" panose="02020603050405020304" pitchFamily="18" charset="0"/>
                <a:cs typeface="Times New Roman" panose="02020603050405020304" pitchFamily="18" charset="0"/>
              </a:rPr>
              <a:t>млрд.руб</a:t>
            </a:r>
            <a:r>
              <a:rPr lang="ru-RU" sz="1400" baseline="0" dirty="0">
                <a:solidFill>
                  <a:schemeClr val="bg2">
                    <a:lumMod val="10000"/>
                  </a:schemeClr>
                </a:solidFill>
                <a:latin typeface="Times New Roman" panose="02020603050405020304" pitchFamily="18" charset="0"/>
                <a:cs typeface="Times New Roman" panose="02020603050405020304" pitchFamily="18" charset="0"/>
              </a:rPr>
              <a:t>.</a:t>
            </a:r>
            <a:endParaRPr lang="ru-RU" sz="1400" dirty="0">
              <a:solidFill>
                <a:schemeClr val="bg2">
                  <a:lumMod val="10000"/>
                </a:schemeClr>
              </a:solidFill>
              <a:latin typeface="Times New Roman" panose="02020603050405020304" pitchFamily="18" charset="0"/>
              <a:cs typeface="Times New Roman" panose="02020603050405020304" pitchFamily="18" charset="0"/>
            </a:endParaRPr>
          </a:p>
        </c:rich>
      </c:tx>
      <c:layout>
        <c:manualLayout>
          <c:xMode val="edge"/>
          <c:yMode val="edge"/>
          <c:x val="0.25904578194261735"/>
          <c:y val="1.4062577765020297E-2"/>
        </c:manualLayout>
      </c:layout>
      <c:overlay val="0"/>
      <c:spPr>
        <a:noFill/>
        <a:ln>
          <a:noFill/>
        </a:ln>
        <a:effectLst/>
      </c:spPr>
      <c:txPr>
        <a:bodyPr rot="0" spcFirstLastPara="1" vertOverflow="ellipsis" vert="horz" wrap="square" anchor="ctr" anchorCtr="1"/>
        <a:lstStyle/>
        <a:p>
          <a:pPr>
            <a:defRPr sz="1862" b="0" i="0" u="none" strike="noStrike" kern="1200" spc="0" baseline="0">
              <a:solidFill>
                <a:schemeClr val="bg2">
                  <a:lumMod val="10000"/>
                </a:schemeClr>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col"/>
        <c:grouping val="stacked"/>
        <c:varyColors val="0"/>
        <c:ser>
          <c:idx val="0"/>
          <c:order val="0"/>
          <c:tx>
            <c:strRef>
              <c:f>Лист1!$B$1</c:f>
              <c:strCache>
                <c:ptCount val="1"/>
                <c:pt idx="0">
                  <c:v>полный круг предприятий</c:v>
                </c:pt>
              </c:strCache>
            </c:strRef>
          </c:tx>
          <c:spPr>
            <a:solidFill>
              <a:srgbClr val="FF99CC"/>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2021г.</c:v>
                </c:pt>
                <c:pt idx="1">
                  <c:v>2022г.</c:v>
                </c:pt>
                <c:pt idx="2">
                  <c:v>2023г.</c:v>
                </c:pt>
                <c:pt idx="3">
                  <c:v>2024г.</c:v>
                </c:pt>
                <c:pt idx="4">
                  <c:v>2025г.</c:v>
                </c:pt>
              </c:strCache>
            </c:strRef>
          </c:cat>
          <c:val>
            <c:numRef>
              <c:f>Лист1!$B$2:$B$6</c:f>
              <c:numCache>
                <c:formatCode>General</c:formatCode>
                <c:ptCount val="5"/>
                <c:pt idx="0">
                  <c:v>7.3</c:v>
                </c:pt>
                <c:pt idx="1">
                  <c:v>9.9</c:v>
                </c:pt>
                <c:pt idx="2">
                  <c:v>20.100000000000001</c:v>
                </c:pt>
                <c:pt idx="3">
                  <c:v>20.7</c:v>
                </c:pt>
                <c:pt idx="4">
                  <c:v>17.87</c:v>
                </c:pt>
              </c:numCache>
            </c:numRef>
          </c:val>
          <c:extLst>
            <c:ext xmlns:c16="http://schemas.microsoft.com/office/drawing/2014/chart" uri="{C3380CC4-5D6E-409C-BE32-E72D297353CC}">
              <c16:uniqueId val="{00000001-E04F-4E7E-A0DA-BB2D978F8F23}"/>
            </c:ext>
          </c:extLst>
        </c:ser>
        <c:ser>
          <c:idx val="1"/>
          <c:order val="1"/>
          <c:tx>
            <c:strRef>
              <c:f>Лист1!$C$1</c:f>
              <c:strCache>
                <c:ptCount val="1"/>
                <c:pt idx="0">
                  <c:v>крупные и средние</c:v>
                </c:pt>
              </c:strCache>
            </c:strRef>
          </c:tx>
          <c:spPr>
            <a:solidFill>
              <a:schemeClr val="tx1">
                <a:lumMod val="50000"/>
                <a:lumOff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bg1"/>
                    </a:solidFill>
                    <a:latin typeface="Montserrat Black" panose="00000A00000000000000"/>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2021г.</c:v>
                </c:pt>
                <c:pt idx="1">
                  <c:v>2022г.</c:v>
                </c:pt>
                <c:pt idx="2">
                  <c:v>2023г.</c:v>
                </c:pt>
                <c:pt idx="3">
                  <c:v>2024г.</c:v>
                </c:pt>
                <c:pt idx="4">
                  <c:v>2025г.</c:v>
                </c:pt>
              </c:strCache>
            </c:strRef>
          </c:cat>
          <c:val>
            <c:numRef>
              <c:f>Лист1!$C$2:$C$6</c:f>
              <c:numCache>
                <c:formatCode>General</c:formatCode>
                <c:ptCount val="5"/>
                <c:pt idx="0">
                  <c:v>5.6</c:v>
                </c:pt>
                <c:pt idx="1">
                  <c:v>7.7</c:v>
                </c:pt>
                <c:pt idx="2">
                  <c:v>18.2</c:v>
                </c:pt>
                <c:pt idx="3">
                  <c:v>18.899999999999999</c:v>
                </c:pt>
                <c:pt idx="4">
                  <c:v>15.84</c:v>
                </c:pt>
              </c:numCache>
            </c:numRef>
          </c:val>
          <c:extLst>
            <c:ext xmlns:c16="http://schemas.microsoft.com/office/drawing/2014/chart" uri="{C3380CC4-5D6E-409C-BE32-E72D297353CC}">
              <c16:uniqueId val="{00000002-E04F-4E7E-A0DA-BB2D978F8F23}"/>
            </c:ext>
          </c:extLst>
        </c:ser>
        <c:ser>
          <c:idx val="2"/>
          <c:order val="2"/>
          <c:tx>
            <c:strRef>
              <c:f>Лист1!$D$1</c:f>
              <c:strCache>
                <c:ptCount val="1"/>
                <c:pt idx="0">
                  <c:v>малые</c:v>
                </c:pt>
              </c:strCache>
            </c:strRef>
          </c:tx>
          <c:spPr>
            <a:solidFill>
              <a:schemeClr val="bg2">
                <a:lumMod val="9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2021г.</c:v>
                </c:pt>
                <c:pt idx="1">
                  <c:v>2022г.</c:v>
                </c:pt>
                <c:pt idx="2">
                  <c:v>2023г.</c:v>
                </c:pt>
                <c:pt idx="3">
                  <c:v>2024г.</c:v>
                </c:pt>
                <c:pt idx="4">
                  <c:v>2025г.</c:v>
                </c:pt>
              </c:strCache>
            </c:strRef>
          </c:cat>
          <c:val>
            <c:numRef>
              <c:f>Лист1!$D$2:$D$6</c:f>
              <c:numCache>
                <c:formatCode>General</c:formatCode>
                <c:ptCount val="5"/>
                <c:pt idx="0">
                  <c:v>1.7</c:v>
                </c:pt>
                <c:pt idx="1">
                  <c:v>2.2000000000000002</c:v>
                </c:pt>
                <c:pt idx="2">
                  <c:v>1.9</c:v>
                </c:pt>
                <c:pt idx="3">
                  <c:v>1.8</c:v>
                </c:pt>
                <c:pt idx="4">
                  <c:v>2.0299999999999998</c:v>
                </c:pt>
              </c:numCache>
            </c:numRef>
          </c:val>
          <c:extLst>
            <c:ext xmlns:c16="http://schemas.microsoft.com/office/drawing/2014/chart" uri="{C3380CC4-5D6E-409C-BE32-E72D297353CC}">
              <c16:uniqueId val="{00000003-E04F-4E7E-A0DA-BB2D978F8F23}"/>
            </c:ext>
          </c:extLst>
        </c:ser>
        <c:dLbls>
          <c:dLblPos val="ctr"/>
          <c:showLegendKey val="0"/>
          <c:showVal val="1"/>
          <c:showCatName val="0"/>
          <c:showSerName val="0"/>
          <c:showPercent val="0"/>
          <c:showBubbleSize val="0"/>
        </c:dLbls>
        <c:gapWidth val="150"/>
        <c:overlap val="100"/>
        <c:axId val="434447728"/>
        <c:axId val="408748832"/>
      </c:barChart>
      <c:catAx>
        <c:axId val="43444772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08748832"/>
        <c:crosses val="autoZero"/>
        <c:auto val="1"/>
        <c:lblAlgn val="ctr"/>
        <c:lblOffset val="100"/>
        <c:noMultiLvlLbl val="0"/>
      </c:catAx>
      <c:valAx>
        <c:axId val="408748832"/>
        <c:scaling>
          <c:orientation val="minMax"/>
        </c:scaling>
        <c:delete val="0"/>
        <c:axPos val="l"/>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chemeClr val="bg2">
                    <a:lumMod val="10000"/>
                  </a:schemeClr>
                </a:solidFill>
                <a:latin typeface="Times New Roman" panose="02020603050405020304" pitchFamily="18" charset="0"/>
                <a:ea typeface="+mn-ea"/>
                <a:cs typeface="Times New Roman" panose="02020603050405020304" pitchFamily="18" charset="0"/>
              </a:defRPr>
            </a:pPr>
            <a:endParaRPr lang="ru-RU"/>
          </a:p>
        </c:txPr>
        <c:crossAx val="434447728"/>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Entry>
      <c:legendEntry>
        <c:idx val="1"/>
        <c:txPr>
          <a:bodyPr rot="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Entry>
      <c:legendEntry>
        <c:idx val="2"/>
        <c:txPr>
          <a:bodyPr rot="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Entry>
      <c:overlay val="0"/>
      <c:spPr>
        <a:noFill/>
        <a:ln>
          <a:noFill/>
        </a:ln>
        <a:effectLst/>
      </c:spPr>
      <c:txPr>
        <a:bodyPr rot="0" spcFirstLastPara="1" vertOverflow="ellipsis" vert="horz" wrap="square" anchor="ctr" anchorCtr="1"/>
        <a:lstStyle/>
        <a:p>
          <a:pPr>
            <a:defRPr sz="14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7496030387505908"/>
          <c:y val="3.968253968253968E-2"/>
          <c:w val="0.58017948843351108"/>
          <c:h val="0.84955005624296964"/>
        </c:manualLayout>
      </c:layout>
      <c:barChart>
        <c:barDir val="bar"/>
        <c:grouping val="clustered"/>
        <c:varyColors val="0"/>
        <c:ser>
          <c:idx val="0"/>
          <c:order val="0"/>
          <c:tx>
            <c:strRef>
              <c:f>Лист1!$B$1</c:f>
              <c:strCache>
                <c:ptCount val="1"/>
                <c:pt idx="0">
                  <c:v>Ряд 1</c:v>
                </c:pt>
              </c:strCache>
            </c:strRef>
          </c:tx>
          <c:spPr>
            <a:solidFill>
              <a:srgbClr val="FF99CC"/>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Лист1!$A$2:$A$7</c:f>
              <c:strCache>
                <c:ptCount val="5"/>
                <c:pt idx="0">
                  <c:v>прочие</c:v>
                </c:pt>
                <c:pt idx="1">
                  <c:v>строительство</c:v>
                </c:pt>
                <c:pt idx="2">
                  <c:v>обеспечение электрической энергией,газом и паром</c:v>
                </c:pt>
                <c:pt idx="3">
                  <c:v>обрабатывающее производство</c:v>
                </c:pt>
                <c:pt idx="4">
                  <c:v>сельское хозяйство</c:v>
                </c:pt>
              </c:strCache>
            </c:strRef>
          </c:cat>
          <c:val>
            <c:numRef>
              <c:f>Лист1!$B$2:$B$6</c:f>
              <c:numCache>
                <c:formatCode>0.0%</c:formatCode>
                <c:ptCount val="5"/>
                <c:pt idx="0">
                  <c:v>7.4999999999999997E-2</c:v>
                </c:pt>
                <c:pt idx="1">
                  <c:v>0.13600000000000001</c:v>
                </c:pt>
                <c:pt idx="2">
                  <c:v>0.151</c:v>
                </c:pt>
                <c:pt idx="3">
                  <c:v>0.313</c:v>
                </c:pt>
                <c:pt idx="4">
                  <c:v>0.33500000000000002</c:v>
                </c:pt>
              </c:numCache>
            </c:numRef>
          </c:val>
          <c:extLst>
            <c:ext xmlns:c16="http://schemas.microsoft.com/office/drawing/2014/chart" uri="{C3380CC4-5D6E-409C-BE32-E72D297353CC}">
              <c16:uniqueId val="{00000000-42AA-4BAD-AB8B-45AAF5A26176}"/>
            </c:ext>
          </c:extLst>
        </c:ser>
        <c:dLbls>
          <c:dLblPos val="inEnd"/>
          <c:showLegendKey val="0"/>
          <c:showVal val="1"/>
          <c:showCatName val="0"/>
          <c:showSerName val="0"/>
          <c:showPercent val="0"/>
          <c:showBubbleSize val="0"/>
        </c:dLbls>
        <c:gapWidth val="65"/>
        <c:axId val="2065990032"/>
        <c:axId val="1845445728"/>
      </c:barChart>
      <c:catAx>
        <c:axId val="2065990032"/>
        <c:scaling>
          <c:orientation val="minMax"/>
        </c:scaling>
        <c:delete val="0"/>
        <c:axPos val="l"/>
        <c:numFmt formatCode="General" sourceLinked="1"/>
        <c:majorTickMark val="none"/>
        <c:minorTickMark val="none"/>
        <c:tickLblPos val="nextTo"/>
        <c:spPr>
          <a:noFill/>
          <a:ln w="19050" cap="flat" cmpd="sng" algn="ctr">
            <a:no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ru-RU"/>
          </a:p>
        </c:txPr>
        <c:crossAx val="1845445728"/>
        <c:crosses val="autoZero"/>
        <c:auto val="1"/>
        <c:lblAlgn val="ctr"/>
        <c:lblOffset val="100"/>
        <c:noMultiLvlLbl val="0"/>
      </c:catAx>
      <c:valAx>
        <c:axId val="1845445728"/>
        <c:scaling>
          <c:orientation val="minMax"/>
        </c:scaling>
        <c:delete val="0"/>
        <c:axPos val="b"/>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dk1">
                    <a:lumMod val="75000"/>
                    <a:lumOff val="25000"/>
                  </a:schemeClr>
                </a:solidFill>
                <a:latin typeface="+mn-lt"/>
                <a:ea typeface="+mn-ea"/>
                <a:cs typeface="+mn-cs"/>
              </a:defRPr>
            </a:pPr>
            <a:endParaRPr lang="ru-RU"/>
          </a:p>
        </c:txPr>
        <c:crossAx val="20659900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dk1">
          <a:lumMod val="25000"/>
          <a:lumOff val="7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2"/>
    </mc:Choice>
    <mc:Fallback>
      <c:style val="12"/>
    </mc:Fallback>
  </mc:AlternateContent>
  <c:chart>
    <c:title>
      <c:tx>
        <c:rich>
          <a:bodyPr/>
          <a:lstStyle/>
          <a:p>
            <a:pPr>
              <a:defRPr/>
            </a:pPr>
            <a:r>
              <a:rPr lang="ru-RU" sz="1400"/>
              <a:t>Доходы и расходы,млн.рублей</a:t>
            </a:r>
          </a:p>
        </c:rich>
      </c:tx>
      <c:overlay val="0"/>
    </c:title>
    <c:autoTitleDeleted val="0"/>
    <c:plotArea>
      <c:layout/>
      <c:barChart>
        <c:barDir val="col"/>
        <c:grouping val="clustered"/>
        <c:varyColors val="0"/>
        <c:ser>
          <c:idx val="0"/>
          <c:order val="0"/>
          <c:tx>
            <c:strRef>
              <c:f>Лист1!$B$1</c:f>
              <c:strCache>
                <c:ptCount val="1"/>
                <c:pt idx="0">
                  <c:v>доходы</c:v>
                </c:pt>
              </c:strCache>
            </c:strRef>
          </c:tx>
          <c:spPr>
            <a:solidFill>
              <a:srgbClr val="FF99CC"/>
            </a:solidFill>
          </c:spPr>
          <c:invertIfNegative val="0"/>
          <c:dLbls>
            <c:dLbl>
              <c:idx val="0"/>
              <c:layout>
                <c:manualLayout>
                  <c:x val="1.325351681197579E-2"/>
                  <c:y val="-5.15882389701287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A2F-42FC-87C4-284A531DAECA}"/>
                </c:ext>
              </c:extLst>
            </c:dLbl>
            <c:dLbl>
              <c:idx val="1"/>
              <c:layout>
                <c:manualLayout>
                  <c:x val="4.206098843322818E-3"/>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A2F-42FC-87C4-284A531DAECA}"/>
                </c:ext>
              </c:extLst>
            </c:dLbl>
            <c:dLbl>
              <c:idx val="2"/>
              <c:layout>
                <c:manualLayout>
                  <c:x val="1.2194705945668464E-2"/>
                  <c:y val="-1.190507436570428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A2F-42FC-87C4-284A531DAECA}"/>
                </c:ext>
              </c:extLst>
            </c:dLbl>
            <c:dLbl>
              <c:idx val="4"/>
              <c:layout>
                <c:manualLayout>
                  <c:x val="-7.5436115040075436E-3"/>
                  <c:y val="-2.09973753280839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AB1-4FAC-BB0A-BDC2CB74A7E0}"/>
                </c:ext>
              </c:extLst>
            </c:dLbl>
            <c:spPr>
              <a:noFill/>
              <a:ln>
                <a:noFill/>
              </a:ln>
              <a:effectLst/>
            </c:spPr>
            <c:txPr>
              <a:bodyPr wrap="square" lIns="38100" tIns="19050" rIns="38100" bIns="19050" anchor="ctr">
                <a:spAutoFit/>
              </a:bodyPr>
              <a:lstStyle/>
              <a:p>
                <a:pPr>
                  <a:defRPr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январь-декабрь 2021</c:v>
                </c:pt>
                <c:pt idx="1">
                  <c:v>январь-декабрь 2022</c:v>
                </c:pt>
                <c:pt idx="2">
                  <c:v>январь-декабрь 2023</c:v>
                </c:pt>
                <c:pt idx="3">
                  <c:v>январь-декабрь 2024</c:v>
                </c:pt>
                <c:pt idx="4">
                  <c:v>январь-декабрь 2025</c:v>
                </c:pt>
              </c:strCache>
            </c:strRef>
          </c:cat>
          <c:val>
            <c:numRef>
              <c:f>Лист1!$B$2:$B$6</c:f>
              <c:numCache>
                <c:formatCode>General</c:formatCode>
                <c:ptCount val="5"/>
                <c:pt idx="0">
                  <c:v>1275.3</c:v>
                </c:pt>
                <c:pt idx="1">
                  <c:v>1681.8</c:v>
                </c:pt>
                <c:pt idx="2">
                  <c:v>1752</c:v>
                </c:pt>
                <c:pt idx="3">
                  <c:v>1754.9</c:v>
                </c:pt>
                <c:pt idx="4">
                  <c:v>1667.4</c:v>
                </c:pt>
              </c:numCache>
            </c:numRef>
          </c:val>
          <c:extLst>
            <c:ext xmlns:c16="http://schemas.microsoft.com/office/drawing/2014/chart" uri="{C3380CC4-5D6E-409C-BE32-E72D297353CC}">
              <c16:uniqueId val="{00000003-FA2F-42FC-87C4-284A531DAECA}"/>
            </c:ext>
          </c:extLst>
        </c:ser>
        <c:ser>
          <c:idx val="1"/>
          <c:order val="1"/>
          <c:tx>
            <c:strRef>
              <c:f>Лист1!$C$1</c:f>
              <c:strCache>
                <c:ptCount val="1"/>
                <c:pt idx="0">
                  <c:v>расходы</c:v>
                </c:pt>
              </c:strCache>
            </c:strRef>
          </c:tx>
          <c:spPr>
            <a:solidFill>
              <a:schemeClr val="bg1">
                <a:lumMod val="85000"/>
              </a:schemeClr>
            </a:solidFill>
          </c:spPr>
          <c:invertIfNegative val="0"/>
          <c:dLbls>
            <c:dLbl>
              <c:idx val="0"/>
              <c:layout>
                <c:manualLayout>
                  <c:x val="1.4524122970433113E-2"/>
                  <c:y val="-1.9841269841269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A2F-42FC-87C4-284A531DAECA}"/>
                </c:ext>
              </c:extLst>
            </c:dLbl>
            <c:dLbl>
              <c:idx val="1"/>
              <c:layout>
                <c:manualLayout>
                  <c:x val="1.8518426521605937E-2"/>
                  <c:y val="-1.98415823022122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A2F-42FC-87C4-284A531DAECA}"/>
                </c:ext>
              </c:extLst>
            </c:dLbl>
            <c:dLbl>
              <c:idx val="2"/>
              <c:layout>
                <c:manualLayout>
                  <c:x val="2.4615945088882971E-2"/>
                  <c:y val="-2.38095238095238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A2F-42FC-87C4-284A531DAECA}"/>
                </c:ext>
              </c:extLst>
            </c:dLbl>
            <c:dLbl>
              <c:idx val="3"/>
              <c:layout>
                <c:manualLayout>
                  <c:x val="3.9957939011566773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EEB-46E3-B6B2-00788A17A698}"/>
                </c:ext>
              </c:extLst>
            </c:dLbl>
            <c:dLbl>
              <c:idx val="4"/>
              <c:layout>
                <c:manualLayout>
                  <c:x val="1.6973125884016973E-2"/>
                  <c:y val="-2.09973753280839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AB1-4FAC-BB0A-BDC2CB74A7E0}"/>
                </c:ext>
              </c:extLst>
            </c:dLbl>
            <c:spPr>
              <a:noFill/>
              <a:ln>
                <a:noFill/>
              </a:ln>
              <a:effectLst/>
            </c:spPr>
            <c:txPr>
              <a:bodyPr wrap="square" lIns="38100" tIns="19050" rIns="38100" bIns="19050" anchor="ctr">
                <a:spAutoFit/>
              </a:bodyPr>
              <a:lstStyle/>
              <a:p>
                <a:pPr>
                  <a:defRPr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январь-декабрь 2021</c:v>
                </c:pt>
                <c:pt idx="1">
                  <c:v>январь-декабрь 2022</c:v>
                </c:pt>
                <c:pt idx="2">
                  <c:v>январь-декабрь 2023</c:v>
                </c:pt>
                <c:pt idx="3">
                  <c:v>январь-декабрь 2024</c:v>
                </c:pt>
                <c:pt idx="4">
                  <c:v>январь-декабрь 2025</c:v>
                </c:pt>
              </c:strCache>
            </c:strRef>
          </c:cat>
          <c:val>
            <c:numRef>
              <c:f>Лист1!$C$2:$C$6</c:f>
              <c:numCache>
                <c:formatCode>General</c:formatCode>
                <c:ptCount val="5"/>
                <c:pt idx="0">
                  <c:v>1294.4000000000001</c:v>
                </c:pt>
                <c:pt idx="1">
                  <c:v>1592.1</c:v>
                </c:pt>
                <c:pt idx="2">
                  <c:v>1778.2</c:v>
                </c:pt>
                <c:pt idx="3">
                  <c:v>1889.4</c:v>
                </c:pt>
                <c:pt idx="4">
                  <c:v>1704.6</c:v>
                </c:pt>
              </c:numCache>
            </c:numRef>
          </c:val>
          <c:extLst>
            <c:ext xmlns:c16="http://schemas.microsoft.com/office/drawing/2014/chart" uri="{C3380CC4-5D6E-409C-BE32-E72D297353CC}">
              <c16:uniqueId val="{00000007-FA2F-42FC-87C4-284A531DAECA}"/>
            </c:ext>
          </c:extLst>
        </c:ser>
        <c:dLbls>
          <c:showLegendKey val="0"/>
          <c:showVal val="1"/>
          <c:showCatName val="0"/>
          <c:showSerName val="0"/>
          <c:showPercent val="0"/>
          <c:showBubbleSize val="0"/>
        </c:dLbls>
        <c:gapWidth val="150"/>
        <c:axId val="175521792"/>
        <c:axId val="175458560"/>
      </c:barChart>
      <c:catAx>
        <c:axId val="175521792"/>
        <c:scaling>
          <c:orientation val="minMax"/>
        </c:scaling>
        <c:delete val="0"/>
        <c:axPos val="b"/>
        <c:numFmt formatCode="General" sourceLinked="1"/>
        <c:majorTickMark val="out"/>
        <c:minorTickMark val="none"/>
        <c:tickLblPos val="nextTo"/>
        <c:txPr>
          <a:bodyPr/>
          <a:lstStyle/>
          <a:p>
            <a:pPr>
              <a:defRPr b="1"/>
            </a:pPr>
            <a:endParaRPr lang="ru-RU"/>
          </a:p>
        </c:txPr>
        <c:crossAx val="175458560"/>
        <c:crosses val="autoZero"/>
        <c:auto val="1"/>
        <c:lblAlgn val="ctr"/>
        <c:lblOffset val="100"/>
        <c:noMultiLvlLbl val="0"/>
      </c:catAx>
      <c:valAx>
        <c:axId val="175458560"/>
        <c:scaling>
          <c:orientation val="minMax"/>
        </c:scaling>
        <c:delete val="0"/>
        <c:axPos val="l"/>
        <c:numFmt formatCode="General" sourceLinked="1"/>
        <c:majorTickMark val="out"/>
        <c:minorTickMark val="none"/>
        <c:tickLblPos val="nextTo"/>
        <c:crossAx val="175521792"/>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2"/>
    </mc:Choice>
    <mc:Fallback>
      <c:style val="12"/>
    </mc:Fallback>
  </mc:AlternateContent>
  <c:chart>
    <c:autoTitleDeleted val="0"/>
    <c:plotArea>
      <c:layout>
        <c:manualLayout>
          <c:layoutTarget val="inner"/>
          <c:xMode val="edge"/>
          <c:yMode val="edge"/>
          <c:x val="7.8939960091195485E-2"/>
          <c:y val="9.8486358929904386E-2"/>
          <c:w val="0.89697684341181494"/>
          <c:h val="0.54212429868284817"/>
        </c:manualLayout>
      </c:layout>
      <c:barChart>
        <c:barDir val="col"/>
        <c:grouping val="clustered"/>
        <c:varyColors val="0"/>
        <c:ser>
          <c:idx val="0"/>
          <c:order val="0"/>
          <c:tx>
            <c:strRef>
              <c:f>Лист1!$B$1</c:f>
              <c:strCache>
                <c:ptCount val="1"/>
                <c:pt idx="0">
                  <c:v>Дебиторская задолженность</c:v>
                </c:pt>
              </c:strCache>
            </c:strRef>
          </c:tx>
          <c:spPr>
            <a:solidFill>
              <a:srgbClr val="FF99CC"/>
            </a:solidFill>
          </c:spPr>
          <c:invertIfNegative val="0"/>
          <c:dPt>
            <c:idx val="0"/>
            <c:invertIfNegative val="0"/>
            <c:bubble3D val="0"/>
            <c:extLst>
              <c:ext xmlns:c16="http://schemas.microsoft.com/office/drawing/2014/chart" uri="{C3380CC4-5D6E-409C-BE32-E72D297353CC}">
                <c16:uniqueId val="{00000001-1B50-4A25-95F0-705FD7235433}"/>
              </c:ext>
            </c:extLst>
          </c:dPt>
          <c:dPt>
            <c:idx val="1"/>
            <c:invertIfNegative val="0"/>
            <c:bubble3D val="0"/>
            <c:extLst>
              <c:ext xmlns:c16="http://schemas.microsoft.com/office/drawing/2014/chart" uri="{C3380CC4-5D6E-409C-BE32-E72D297353CC}">
                <c16:uniqueId val="{00000002-1B50-4A25-95F0-705FD7235433}"/>
              </c:ext>
            </c:extLst>
          </c:dPt>
          <c:dPt>
            <c:idx val="2"/>
            <c:invertIfNegative val="0"/>
            <c:bubble3D val="0"/>
            <c:extLst>
              <c:ext xmlns:c16="http://schemas.microsoft.com/office/drawing/2014/chart" uri="{C3380CC4-5D6E-409C-BE32-E72D297353CC}">
                <c16:uniqueId val="{00000003-1B50-4A25-95F0-705FD7235433}"/>
              </c:ext>
            </c:extLst>
          </c:dPt>
          <c:dPt>
            <c:idx val="3"/>
            <c:invertIfNegative val="0"/>
            <c:bubble3D val="0"/>
            <c:extLst>
              <c:ext xmlns:c16="http://schemas.microsoft.com/office/drawing/2014/chart" uri="{C3380CC4-5D6E-409C-BE32-E72D297353CC}">
                <c16:uniqueId val="{00000004-1B50-4A25-95F0-705FD7235433}"/>
              </c:ext>
            </c:extLst>
          </c:dPt>
          <c:dPt>
            <c:idx val="4"/>
            <c:invertIfNegative val="0"/>
            <c:bubble3D val="0"/>
            <c:extLst>
              <c:ext xmlns:c16="http://schemas.microsoft.com/office/drawing/2014/chart" uri="{C3380CC4-5D6E-409C-BE32-E72D297353CC}">
                <c16:uniqueId val="{00000005-1B50-4A25-95F0-705FD7235433}"/>
              </c:ext>
            </c:extLst>
          </c:dPt>
          <c:dLbls>
            <c:spPr>
              <a:noFill/>
              <a:ln>
                <a:noFill/>
              </a:ln>
              <a:effectLst/>
            </c:spPr>
            <c:txPr>
              <a:bodyPr wrap="square" lIns="38100" tIns="19050" rIns="38100" bIns="19050" anchor="ctr">
                <a:spAutoFit/>
              </a:bodyPr>
              <a:lstStyle/>
              <a:p>
                <a:pPr>
                  <a:defRPr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январь-декабрь 2021 г.</c:v>
                </c:pt>
                <c:pt idx="1">
                  <c:v>январь-декабрь 2022 г.</c:v>
                </c:pt>
                <c:pt idx="2">
                  <c:v>январь-декабрь 2023г.</c:v>
                </c:pt>
                <c:pt idx="3">
                  <c:v>январь-декабрь 2024г.</c:v>
                </c:pt>
                <c:pt idx="4">
                  <c:v>январь-декабрь 2025г.</c:v>
                </c:pt>
              </c:strCache>
            </c:strRef>
          </c:cat>
          <c:val>
            <c:numRef>
              <c:f>Лист1!$B$2:$B$6</c:f>
              <c:numCache>
                <c:formatCode>General</c:formatCode>
                <c:ptCount val="5"/>
                <c:pt idx="0">
                  <c:v>932.7</c:v>
                </c:pt>
                <c:pt idx="1">
                  <c:v>1328.4</c:v>
                </c:pt>
                <c:pt idx="2">
                  <c:v>1756.6</c:v>
                </c:pt>
                <c:pt idx="3">
                  <c:v>1955.4</c:v>
                </c:pt>
                <c:pt idx="4">
                  <c:v>2419.1</c:v>
                </c:pt>
              </c:numCache>
            </c:numRef>
          </c:val>
          <c:extLst>
            <c:ext xmlns:c16="http://schemas.microsoft.com/office/drawing/2014/chart" uri="{C3380CC4-5D6E-409C-BE32-E72D297353CC}">
              <c16:uniqueId val="{00000000-BCD6-4EDF-871D-0D9ACE0A4E50}"/>
            </c:ext>
          </c:extLst>
        </c:ser>
        <c:ser>
          <c:idx val="1"/>
          <c:order val="1"/>
          <c:tx>
            <c:strRef>
              <c:f>Лист1!$C$1</c:f>
              <c:strCache>
                <c:ptCount val="1"/>
                <c:pt idx="0">
                  <c:v>Кредиторская задолженность</c:v>
                </c:pt>
              </c:strCache>
            </c:strRef>
          </c:tx>
          <c:spPr>
            <a:solidFill>
              <a:schemeClr val="bg1">
                <a:lumMod val="85000"/>
              </a:schemeClr>
            </a:solidFill>
          </c:spPr>
          <c:invertIfNegative val="0"/>
          <c:dLbls>
            <c:dLbl>
              <c:idx val="0"/>
              <c:layout>
                <c:manualLayout>
                  <c:x val="-6.5681444991789817E-3"/>
                  <c:y val="1.590238720159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CD6-4EDF-871D-0D9ACE0A4E50}"/>
                </c:ext>
              </c:extLst>
            </c:dLbl>
            <c:dLbl>
              <c:idx val="1"/>
              <c:layout>
                <c:manualLayout>
                  <c:x val="-2.1879757124359115E-3"/>
                  <c:y val="1.5853320584101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CD6-4EDF-871D-0D9ACE0A4E50}"/>
                </c:ext>
              </c:extLst>
            </c:dLbl>
            <c:spPr>
              <a:noFill/>
              <a:ln>
                <a:noFill/>
              </a:ln>
              <a:effectLst/>
            </c:spPr>
            <c:txPr>
              <a:bodyPr wrap="square" lIns="38100" tIns="19050" rIns="38100" bIns="19050" anchor="ctr">
                <a:spAutoFit/>
              </a:bodyPr>
              <a:lstStyle/>
              <a:p>
                <a:pPr>
                  <a:defRPr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январь-декабрь 2021 г.</c:v>
                </c:pt>
                <c:pt idx="1">
                  <c:v>январь-декабрь 2022 г.</c:v>
                </c:pt>
                <c:pt idx="2">
                  <c:v>январь-декабрь 2023г.</c:v>
                </c:pt>
                <c:pt idx="3">
                  <c:v>январь-декабрь 2024г.</c:v>
                </c:pt>
                <c:pt idx="4">
                  <c:v>январь-декабрь 2025г.</c:v>
                </c:pt>
              </c:strCache>
            </c:strRef>
          </c:cat>
          <c:val>
            <c:numRef>
              <c:f>Лист1!$C$2:$C$6</c:f>
              <c:numCache>
                <c:formatCode>General</c:formatCode>
                <c:ptCount val="5"/>
                <c:pt idx="0">
                  <c:v>1425.6</c:v>
                </c:pt>
                <c:pt idx="1">
                  <c:v>3270.5</c:v>
                </c:pt>
                <c:pt idx="2" formatCode="0.0">
                  <c:v>3652.5</c:v>
                </c:pt>
                <c:pt idx="3">
                  <c:v>4213.5</c:v>
                </c:pt>
                <c:pt idx="4">
                  <c:v>5509.8</c:v>
                </c:pt>
              </c:numCache>
            </c:numRef>
          </c:val>
          <c:extLst>
            <c:ext xmlns:c16="http://schemas.microsoft.com/office/drawing/2014/chart" uri="{C3380CC4-5D6E-409C-BE32-E72D297353CC}">
              <c16:uniqueId val="{00000003-BCD6-4EDF-871D-0D9ACE0A4E50}"/>
            </c:ext>
          </c:extLst>
        </c:ser>
        <c:dLbls>
          <c:showLegendKey val="0"/>
          <c:showVal val="1"/>
          <c:showCatName val="0"/>
          <c:showSerName val="0"/>
          <c:showPercent val="0"/>
          <c:showBubbleSize val="0"/>
        </c:dLbls>
        <c:gapWidth val="150"/>
        <c:axId val="175525376"/>
        <c:axId val="175460288"/>
      </c:barChart>
      <c:catAx>
        <c:axId val="175525376"/>
        <c:scaling>
          <c:orientation val="minMax"/>
        </c:scaling>
        <c:delete val="0"/>
        <c:axPos val="b"/>
        <c:numFmt formatCode="General" sourceLinked="1"/>
        <c:majorTickMark val="out"/>
        <c:minorTickMark val="none"/>
        <c:tickLblPos val="nextTo"/>
        <c:crossAx val="175460288"/>
        <c:crosses val="autoZero"/>
        <c:auto val="1"/>
        <c:lblAlgn val="ctr"/>
        <c:lblOffset val="100"/>
        <c:noMultiLvlLbl val="0"/>
      </c:catAx>
      <c:valAx>
        <c:axId val="175460288"/>
        <c:scaling>
          <c:orientation val="minMax"/>
        </c:scaling>
        <c:delete val="0"/>
        <c:axPos val="l"/>
        <c:numFmt formatCode="General" sourceLinked="1"/>
        <c:majorTickMark val="out"/>
        <c:minorTickMark val="none"/>
        <c:tickLblPos val="nextTo"/>
        <c:crossAx val="175525376"/>
        <c:crosses val="autoZero"/>
        <c:crossBetween val="between"/>
      </c:valAx>
    </c:plotArea>
    <c:legend>
      <c:legendPos val="b"/>
      <c:overlay val="0"/>
      <c:txPr>
        <a:bodyPr/>
        <a:lstStyle/>
        <a:p>
          <a:pPr>
            <a:defRPr sz="1200"/>
          </a:pPr>
          <a:endParaRPr lang="ru-RU"/>
        </a:p>
      </c:txPr>
    </c:legend>
    <c:plotVisOnly val="1"/>
    <c:dispBlanksAs val="gap"/>
    <c:showDLblsOverMax val="0"/>
  </c:chart>
  <c:spPr>
    <a:noFill/>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0"/>
          <c:order val="0"/>
          <c:tx>
            <c:strRef>
              <c:f>Лист1!$B$1</c:f>
              <c:strCache>
                <c:ptCount val="1"/>
                <c:pt idx="0">
                  <c:v>Ряд 1</c:v>
                </c:pt>
              </c:strCache>
            </c:strRef>
          </c:tx>
          <c:spPr>
            <a:solidFill>
              <a:srgbClr val="FF99CC"/>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январь-декабрь 2021 г.</c:v>
                </c:pt>
                <c:pt idx="1">
                  <c:v>январь-декабрь 2022 г.</c:v>
                </c:pt>
                <c:pt idx="2">
                  <c:v>январь-декабрь 2023г.</c:v>
                </c:pt>
                <c:pt idx="3">
                  <c:v>январь-декабрь  2024г.</c:v>
                </c:pt>
                <c:pt idx="4">
                  <c:v>январь-декабрь 2025г.</c:v>
                </c:pt>
              </c:strCache>
            </c:strRef>
          </c:cat>
          <c:val>
            <c:numRef>
              <c:f>Лист1!$B$2:$B$6</c:f>
              <c:numCache>
                <c:formatCode>General</c:formatCode>
                <c:ptCount val="5"/>
                <c:pt idx="0">
                  <c:v>2941.2</c:v>
                </c:pt>
                <c:pt idx="1">
                  <c:v>2566.6999999999998</c:v>
                </c:pt>
                <c:pt idx="2">
                  <c:v>3076.2</c:v>
                </c:pt>
                <c:pt idx="3">
                  <c:v>1974.9</c:v>
                </c:pt>
                <c:pt idx="4">
                  <c:v>906.04</c:v>
                </c:pt>
              </c:numCache>
            </c:numRef>
          </c:val>
          <c:extLst>
            <c:ext xmlns:c16="http://schemas.microsoft.com/office/drawing/2014/chart" uri="{C3380CC4-5D6E-409C-BE32-E72D297353CC}">
              <c16:uniqueId val="{00000003-575A-4A10-A53A-EDA9E02A5F57}"/>
            </c:ext>
          </c:extLst>
        </c:ser>
        <c:dLbls>
          <c:dLblPos val="inEnd"/>
          <c:showLegendKey val="0"/>
          <c:showVal val="1"/>
          <c:showCatName val="0"/>
          <c:showSerName val="0"/>
          <c:showPercent val="0"/>
          <c:showBubbleSize val="0"/>
        </c:dLbls>
        <c:gapWidth val="219"/>
        <c:overlap val="-27"/>
        <c:axId val="128787968"/>
        <c:axId val="175496512"/>
      </c:barChart>
      <c:catAx>
        <c:axId val="128787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ru-RU"/>
          </a:p>
        </c:txPr>
        <c:crossAx val="175496512"/>
        <c:crosses val="autoZero"/>
        <c:auto val="1"/>
        <c:lblAlgn val="ctr"/>
        <c:lblOffset val="100"/>
        <c:noMultiLvlLbl val="0"/>
      </c:catAx>
      <c:valAx>
        <c:axId val="17549651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878796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Лист1!$B$1</c:f>
              <c:strCache>
                <c:ptCount val="1"/>
                <c:pt idx="0">
                  <c:v>Ряд 1</c:v>
                </c:pt>
              </c:strCache>
            </c:strRef>
          </c:tx>
          <c:spPr>
            <a:solidFill>
              <a:schemeClr val="accent1"/>
            </a:solidFill>
            <a:ln>
              <a:noFill/>
            </a:ln>
            <a:effectLst/>
          </c:spPr>
          <c:invertIfNegative val="0"/>
          <c:dPt>
            <c:idx val="0"/>
            <c:invertIfNegative val="0"/>
            <c:bubble3D val="0"/>
            <c:spPr>
              <a:solidFill>
                <a:schemeClr val="bg1">
                  <a:lumMod val="65000"/>
                </a:schemeClr>
              </a:solidFill>
              <a:ln>
                <a:noFill/>
              </a:ln>
              <a:effectLst/>
            </c:spPr>
            <c:extLst>
              <c:ext xmlns:c16="http://schemas.microsoft.com/office/drawing/2014/chart" uri="{C3380CC4-5D6E-409C-BE32-E72D297353CC}">
                <c16:uniqueId val="{00000007-B131-43F4-9339-93DE060B2D17}"/>
              </c:ext>
            </c:extLst>
          </c:dPt>
          <c:dPt>
            <c:idx val="1"/>
            <c:invertIfNegative val="0"/>
            <c:bubble3D val="0"/>
            <c:spPr>
              <a:solidFill>
                <a:schemeClr val="bg1">
                  <a:lumMod val="65000"/>
                </a:schemeClr>
              </a:solidFill>
              <a:ln>
                <a:noFill/>
              </a:ln>
              <a:effectLst/>
            </c:spPr>
            <c:extLst>
              <c:ext xmlns:c16="http://schemas.microsoft.com/office/drawing/2014/chart" uri="{C3380CC4-5D6E-409C-BE32-E72D297353CC}">
                <c16:uniqueId val="{00000006-B131-43F4-9339-93DE060B2D17}"/>
              </c:ext>
            </c:extLst>
          </c:dPt>
          <c:dPt>
            <c:idx val="2"/>
            <c:invertIfNegative val="0"/>
            <c:bubble3D val="0"/>
            <c:spPr>
              <a:solidFill>
                <a:schemeClr val="bg1">
                  <a:lumMod val="65000"/>
                </a:schemeClr>
              </a:solidFill>
              <a:ln>
                <a:noFill/>
              </a:ln>
              <a:effectLst/>
            </c:spPr>
            <c:extLst>
              <c:ext xmlns:c16="http://schemas.microsoft.com/office/drawing/2014/chart" uri="{C3380CC4-5D6E-409C-BE32-E72D297353CC}">
                <c16:uniqueId val="{00000005-B131-43F4-9339-93DE060B2D17}"/>
              </c:ext>
            </c:extLst>
          </c:dPt>
          <c:dPt>
            <c:idx val="3"/>
            <c:invertIfNegative val="0"/>
            <c:bubble3D val="0"/>
            <c:spPr>
              <a:solidFill>
                <a:schemeClr val="bg1">
                  <a:lumMod val="65000"/>
                </a:schemeClr>
              </a:solidFill>
              <a:ln>
                <a:noFill/>
              </a:ln>
              <a:effectLst/>
            </c:spPr>
            <c:extLst>
              <c:ext xmlns:c16="http://schemas.microsoft.com/office/drawing/2014/chart" uri="{C3380CC4-5D6E-409C-BE32-E72D297353CC}">
                <c16:uniqueId val="{00000004-B131-43F4-9339-93DE060B2D17}"/>
              </c:ext>
            </c:extLst>
          </c:dPt>
          <c:dPt>
            <c:idx val="4"/>
            <c:invertIfNegative val="0"/>
            <c:bubble3D val="0"/>
            <c:spPr>
              <a:solidFill>
                <a:srgbClr val="FF99CC"/>
              </a:solidFill>
              <a:ln>
                <a:noFill/>
              </a:ln>
              <a:effectLst/>
            </c:spPr>
            <c:extLst>
              <c:ext xmlns:c16="http://schemas.microsoft.com/office/drawing/2014/chart" uri="{C3380CC4-5D6E-409C-BE32-E72D297353CC}">
                <c16:uniqueId val="{00000003-B131-43F4-9339-93DE060B2D17}"/>
              </c:ext>
            </c:extLst>
          </c:dPt>
          <c:dPt>
            <c:idx val="5"/>
            <c:invertIfNegative val="0"/>
            <c:bubble3D val="0"/>
            <c:spPr>
              <a:solidFill>
                <a:srgbClr val="FF99CC"/>
              </a:solidFill>
              <a:ln>
                <a:noFill/>
              </a:ln>
              <a:effectLst/>
            </c:spPr>
            <c:extLst>
              <c:ext xmlns:c16="http://schemas.microsoft.com/office/drawing/2014/chart" uri="{C3380CC4-5D6E-409C-BE32-E72D297353CC}">
                <c16:uniqueId val="{00000002-B131-43F4-9339-93DE060B2D17}"/>
              </c:ext>
            </c:extLst>
          </c:dPt>
          <c:dPt>
            <c:idx val="6"/>
            <c:invertIfNegative val="0"/>
            <c:bubble3D val="0"/>
            <c:spPr>
              <a:solidFill>
                <a:srgbClr val="FF99CC"/>
              </a:solidFill>
              <a:ln>
                <a:noFill/>
              </a:ln>
              <a:effectLst/>
            </c:spPr>
            <c:extLst>
              <c:ext xmlns:c16="http://schemas.microsoft.com/office/drawing/2014/chart" uri="{C3380CC4-5D6E-409C-BE32-E72D297353CC}">
                <c16:uniqueId val="{00000001-B131-43F4-9339-93DE060B2D17}"/>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Прочие</c:v>
                </c:pt>
                <c:pt idx="1">
                  <c:v>Образование</c:v>
                </c:pt>
                <c:pt idx="2">
                  <c:v>обрабатывающие</c:v>
                </c:pt>
                <c:pt idx="3">
                  <c:v>Торговля</c:v>
                </c:pt>
                <c:pt idx="4">
                  <c:v>Деятельность в области здравоохранения</c:v>
                </c:pt>
                <c:pt idx="5">
                  <c:v>Транспортировка и хранение</c:v>
                </c:pt>
                <c:pt idx="6">
                  <c:v>Сельское хозяйство</c:v>
                </c:pt>
              </c:strCache>
            </c:strRef>
          </c:cat>
          <c:val>
            <c:numRef>
              <c:f>Лист1!$B$2:$B$8</c:f>
              <c:numCache>
                <c:formatCode>0.0%</c:formatCode>
                <c:ptCount val="7"/>
                <c:pt idx="0">
                  <c:v>5.2999999999999999E-2</c:v>
                </c:pt>
                <c:pt idx="1">
                  <c:v>0.11</c:v>
                </c:pt>
                <c:pt idx="2">
                  <c:v>0.124</c:v>
                </c:pt>
                <c:pt idx="3">
                  <c:v>0.13</c:v>
                </c:pt>
                <c:pt idx="4">
                  <c:v>0.158</c:v>
                </c:pt>
                <c:pt idx="5">
                  <c:v>0.19900000000000001</c:v>
                </c:pt>
                <c:pt idx="6">
                  <c:v>0.22600000000000001</c:v>
                </c:pt>
              </c:numCache>
            </c:numRef>
          </c:val>
          <c:extLst>
            <c:ext xmlns:c16="http://schemas.microsoft.com/office/drawing/2014/chart" uri="{C3380CC4-5D6E-409C-BE32-E72D297353CC}">
              <c16:uniqueId val="{00000000-B131-43F4-9339-93DE060B2D17}"/>
            </c:ext>
          </c:extLst>
        </c:ser>
        <c:dLbls>
          <c:dLblPos val="outEnd"/>
          <c:showLegendKey val="0"/>
          <c:showVal val="1"/>
          <c:showCatName val="0"/>
          <c:showSerName val="0"/>
          <c:showPercent val="0"/>
          <c:showBubbleSize val="0"/>
        </c:dLbls>
        <c:gapWidth val="182"/>
        <c:axId val="365528560"/>
        <c:axId val="289759424"/>
      </c:barChart>
      <c:catAx>
        <c:axId val="365528560"/>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89759424"/>
        <c:crosses val="autoZero"/>
        <c:auto val="1"/>
        <c:lblAlgn val="ctr"/>
        <c:lblOffset val="100"/>
        <c:noMultiLvlLbl val="0"/>
      </c:catAx>
      <c:valAx>
        <c:axId val="289759424"/>
        <c:scaling>
          <c:orientation val="minMax"/>
        </c:scaling>
        <c:delete val="0"/>
        <c:axPos val="b"/>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crossAx val="36552856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 id="15">
  <a:schemeClr val="accent2"/>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Зеленый">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3C59C-4957-4834-8C4C-B737FE9EF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11</Pages>
  <Words>2301</Words>
  <Characters>13122</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5</vt:lpstr>
    </vt:vector>
  </TitlesOfParts>
  <Company>Министерство экономики НО</Company>
  <LinksUpToDate>false</LinksUpToDate>
  <CharactersWithSpaces>15393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krotov</dc:creator>
  <cp:keywords/>
  <cp:lastModifiedBy>ARM</cp:lastModifiedBy>
  <cp:revision>10</cp:revision>
  <cp:lastPrinted>2025-10-28T11:12:00Z</cp:lastPrinted>
  <dcterms:created xsi:type="dcterms:W3CDTF">2026-03-18T12:59:00Z</dcterms:created>
  <dcterms:modified xsi:type="dcterms:W3CDTF">2026-04-30T10:42:00Z</dcterms:modified>
</cp:coreProperties>
</file>